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9B19DE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3964" w:rsidRPr="006D68B1" w:rsidRDefault="00553964" w:rsidP="00B76CF1">
                  <w:pPr>
                    <w:jc w:val="both"/>
                  </w:pPr>
                  <w:r w:rsidRPr="00641D51">
                    <w:t>Приложение к ОПОП по направлению подго</w:t>
                  </w:r>
                  <w:r>
                    <w:t>товки 44</w:t>
                  </w:r>
                  <w:r w:rsidRPr="00641D51">
                    <w:t xml:space="preserve">.03.01 </w:t>
                  </w:r>
                  <w:r>
                    <w:t>Педагогическое образование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C867B6">
                    <w:t>«Информатика»</w:t>
                  </w:r>
                  <w:r w:rsidRPr="006D68B1">
                    <w:t>, утв. при</w:t>
                  </w:r>
                  <w:r>
                    <w:t xml:space="preserve">казом ректора ОмГА от </w:t>
                  </w:r>
                  <w:r w:rsidR="00005D63">
                    <w:t>28.03.2022 №28</w:t>
                  </w:r>
                </w:p>
                <w:p w:rsidR="00553964" w:rsidRPr="00641D51" w:rsidRDefault="0055396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B6707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B19DE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53964" w:rsidRPr="00C94464" w:rsidRDefault="0055396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3964" w:rsidRPr="00C94464" w:rsidRDefault="0055396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53964" w:rsidRDefault="00553964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3964" w:rsidRPr="00C94464" w:rsidRDefault="0055396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53964" w:rsidRPr="00C94464" w:rsidRDefault="00553964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05D63">
                    <w:rPr>
                      <w:sz w:val="24"/>
                      <w:szCs w:val="24"/>
                    </w:rPr>
                    <w:t>28.03.2022</w:t>
                  </w:r>
                  <w:r w:rsidR="002E2B40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53964" w:rsidRPr="00C94464" w:rsidRDefault="0055396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Default="008A655F" w:rsidP="008365E5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Методика подготовки к олимпиадам различного уровня</w:t>
      </w:r>
    </w:p>
    <w:p w:rsidR="002B2CA8" w:rsidRPr="00A71B61" w:rsidRDefault="008A655F" w:rsidP="008365E5">
      <w:pPr>
        <w:widowControl/>
        <w:autoSpaceDN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Б1.В.ДВ.05.02</w:t>
      </w:r>
    </w:p>
    <w:p w:rsidR="009F4070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793E1B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071C0" w:rsidRPr="002B2CA8">
        <w:rPr>
          <w:color w:val="000000"/>
          <w:sz w:val="24"/>
          <w:szCs w:val="24"/>
        </w:rPr>
        <w:t>44.03.01 "</w:t>
      </w:r>
      <w:r w:rsidR="00D071C0" w:rsidRPr="00571C0E">
        <w:rPr>
          <w:b/>
          <w:color w:val="000000"/>
          <w:sz w:val="24"/>
          <w:szCs w:val="24"/>
        </w:rPr>
        <w:t>Педагогическое образование</w:t>
      </w:r>
      <w:r w:rsidR="00D071C0" w:rsidRPr="002B2CA8">
        <w:rPr>
          <w:color w:val="000000"/>
          <w:sz w:val="24"/>
          <w:szCs w:val="24"/>
        </w:rPr>
        <w:t>"</w:t>
      </w:r>
      <w:r w:rsidR="006641DF">
        <w:rPr>
          <w:color w:val="000000"/>
          <w:sz w:val="24"/>
          <w:szCs w:val="24"/>
        </w:rPr>
        <w:t xml:space="preserve"> </w:t>
      </w:r>
      <w:r w:rsidRPr="002B2CA8">
        <w:rPr>
          <w:rFonts w:eastAsia="Courier New"/>
          <w:sz w:val="24"/>
          <w:szCs w:val="24"/>
          <w:lang w:bidi="ru-RU"/>
        </w:rPr>
        <w:t>(уровень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71C0E">
        <w:rPr>
          <w:rFonts w:eastAsia="Courier New"/>
          <w:b/>
          <w:color w:val="000000"/>
          <w:sz w:val="24"/>
          <w:szCs w:val="24"/>
          <w:lang w:bidi="ru-RU"/>
        </w:rPr>
        <w:t>Информатика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1007" w:rsidRPr="00E81007" w:rsidRDefault="007C277B" w:rsidP="008365E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>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D071C0" w:rsidRPr="00721BEF">
        <w:rPr>
          <w:rFonts w:eastAsia="Courier New"/>
          <w:sz w:val="24"/>
          <w:szCs w:val="24"/>
          <w:lang w:bidi="ru-RU"/>
        </w:rPr>
        <w:t>педагогическая</w:t>
      </w:r>
      <w:r w:rsidR="005235B9">
        <w:rPr>
          <w:rFonts w:eastAsia="Courier New"/>
          <w:sz w:val="24"/>
          <w:szCs w:val="24"/>
          <w:lang w:bidi="ru-RU"/>
        </w:rPr>
        <w:t xml:space="preserve"> (основной),</w:t>
      </w:r>
      <w:r w:rsidR="00D071C0" w:rsidRPr="00721BEF">
        <w:rPr>
          <w:rFonts w:eastAsia="Courier New"/>
          <w:sz w:val="24"/>
          <w:szCs w:val="24"/>
          <w:lang w:bidi="ru-RU"/>
        </w:rPr>
        <w:t xml:space="preserve"> исследовательская</w:t>
      </w:r>
    </w:p>
    <w:p w:rsidR="00A76E53" w:rsidRPr="00793E1B" w:rsidRDefault="00A76E53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A05BA" w:rsidRPr="002B466E" w:rsidRDefault="00DA05BA" w:rsidP="00DA05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A05BA" w:rsidRPr="002B466E" w:rsidRDefault="00DA05BA" w:rsidP="00DA05B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466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863BEC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2B466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8365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8365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021FDF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021FDF">
      <w:pPr>
        <w:suppressAutoHyphens/>
        <w:contextualSpacing/>
        <w:jc w:val="both"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6F5336">
        <w:rPr>
          <w:color w:val="000000"/>
          <w:sz w:val="24"/>
          <w:szCs w:val="24"/>
        </w:rPr>
        <w:t xml:space="preserve"> 202</w:t>
      </w:r>
      <w:r w:rsidR="00005D63">
        <w:rPr>
          <w:color w:val="000000"/>
          <w:sz w:val="24"/>
          <w:szCs w:val="24"/>
        </w:rPr>
        <w:t>2</w:t>
      </w:r>
    </w:p>
    <w:p w:rsidR="00DA05BA" w:rsidRDefault="00DA05BA" w:rsidP="00524D80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DA05BA" w:rsidRDefault="00DA05BA" w:rsidP="00524D80">
      <w:pPr>
        <w:spacing w:after="160" w:line="256" w:lineRule="auto"/>
        <w:jc w:val="both"/>
        <w:rPr>
          <w:color w:val="000000"/>
          <w:sz w:val="24"/>
          <w:szCs w:val="24"/>
        </w:rPr>
      </w:pPr>
    </w:p>
    <w:p w:rsidR="002B2CA8" w:rsidRPr="002B2CA8" w:rsidRDefault="002B2CA8" w:rsidP="00524D80">
      <w:pPr>
        <w:spacing w:after="160" w:line="256" w:lineRule="auto"/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Составители:</w:t>
      </w:r>
    </w:p>
    <w:p w:rsidR="002B2CA8" w:rsidRPr="002B2CA8" w:rsidRDefault="002B2CA8" w:rsidP="00021FDF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2B2CA8" w:rsidRDefault="006641DF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к. с.х.н., доцент </w:t>
      </w:r>
      <w:r w:rsidR="002B2CA8" w:rsidRPr="002B2CA8">
        <w:rPr>
          <w:spacing w:val="-3"/>
          <w:sz w:val="24"/>
          <w:szCs w:val="24"/>
          <w:lang w:eastAsia="en-US"/>
        </w:rPr>
        <w:t xml:space="preserve"> </w:t>
      </w:r>
      <w:r>
        <w:rPr>
          <w:iCs/>
          <w:sz w:val="24"/>
          <w:szCs w:val="24"/>
        </w:rPr>
        <w:t>Кубрина Л.В.</w:t>
      </w:r>
      <w:r w:rsidR="002B2CA8" w:rsidRPr="002B2CA8">
        <w:rPr>
          <w:iCs/>
          <w:sz w:val="24"/>
          <w:szCs w:val="24"/>
        </w:rPr>
        <w:t xml:space="preserve"> 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204973" w:rsidRPr="002B2CA8" w:rsidRDefault="00204973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204973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E2B40">
        <w:rPr>
          <w:spacing w:val="-3"/>
          <w:sz w:val="24"/>
          <w:szCs w:val="24"/>
          <w:lang w:eastAsia="en-US"/>
        </w:rPr>
        <w:t>2</w:t>
      </w:r>
      <w:r w:rsidR="00005D63">
        <w:rPr>
          <w:spacing w:val="-3"/>
          <w:sz w:val="24"/>
          <w:szCs w:val="24"/>
          <w:lang w:eastAsia="en-US"/>
        </w:rPr>
        <w:t>5 марта 2022</w:t>
      </w:r>
      <w:r w:rsidR="002E2B40">
        <w:rPr>
          <w:spacing w:val="-3"/>
          <w:sz w:val="24"/>
          <w:szCs w:val="24"/>
          <w:lang w:eastAsia="en-US"/>
        </w:rPr>
        <w:t>г. №8</w:t>
      </w:r>
    </w:p>
    <w:p w:rsidR="00AA760C" w:rsidRPr="002B2CA8" w:rsidRDefault="00AA760C" w:rsidP="00021F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CE2AE3" w:rsidP="00021FDF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 w:rsidR="002B2CA8" w:rsidRPr="002B2CA8">
        <w:rPr>
          <w:color w:val="000000"/>
          <w:spacing w:val="-3"/>
          <w:sz w:val="24"/>
          <w:szCs w:val="24"/>
          <w:lang w:eastAsia="en-US"/>
        </w:rPr>
        <w:t>д.п.н., профессор</w:t>
      </w:r>
      <w:r w:rsidR="002B2CA8" w:rsidRPr="002B2CA8">
        <w:rPr>
          <w:color w:val="FF0000"/>
          <w:spacing w:val="-3"/>
          <w:sz w:val="24"/>
          <w:szCs w:val="24"/>
          <w:lang w:eastAsia="en-US"/>
        </w:rPr>
        <w:t xml:space="preserve"> </w:t>
      </w:r>
      <w:r w:rsidR="002B2CA8" w:rsidRPr="002B2CA8">
        <w:rPr>
          <w:spacing w:val="-3"/>
          <w:sz w:val="24"/>
          <w:szCs w:val="24"/>
          <w:lang w:eastAsia="en-US"/>
        </w:rPr>
        <w:t xml:space="preserve"> </w:t>
      </w:r>
      <w:r w:rsidR="005235B9">
        <w:rPr>
          <w:spacing w:val="-3"/>
          <w:sz w:val="24"/>
          <w:szCs w:val="24"/>
          <w:lang w:eastAsia="en-US"/>
        </w:rPr>
        <w:t>Е</w:t>
      </w:r>
      <w:r w:rsidR="002B2CA8" w:rsidRPr="002B2CA8">
        <w:rPr>
          <w:spacing w:val="-3"/>
          <w:sz w:val="24"/>
          <w:szCs w:val="24"/>
          <w:lang w:eastAsia="en-US"/>
        </w:rPr>
        <w:t>.</w:t>
      </w:r>
      <w:r w:rsidR="005235B9">
        <w:rPr>
          <w:spacing w:val="-3"/>
          <w:sz w:val="24"/>
          <w:szCs w:val="24"/>
          <w:lang w:eastAsia="en-US"/>
        </w:rPr>
        <w:t>В</w:t>
      </w:r>
      <w:r w:rsidR="002B2CA8" w:rsidRPr="002B2CA8">
        <w:rPr>
          <w:spacing w:val="-3"/>
          <w:sz w:val="24"/>
          <w:szCs w:val="24"/>
          <w:lang w:eastAsia="en-US"/>
        </w:rPr>
        <w:t>.</w:t>
      </w:r>
      <w:r w:rsidR="005235B9">
        <w:rPr>
          <w:spacing w:val="-3"/>
          <w:sz w:val="24"/>
          <w:szCs w:val="24"/>
          <w:lang w:eastAsia="en-US"/>
        </w:rPr>
        <w:t xml:space="preserve"> Лопанова</w:t>
      </w:r>
      <w:r w:rsidR="002B2CA8" w:rsidRPr="002B2CA8">
        <w:rPr>
          <w:spacing w:val="-3"/>
          <w:sz w:val="24"/>
          <w:szCs w:val="24"/>
          <w:lang w:eastAsia="en-US"/>
        </w:rPr>
        <w:t xml:space="preserve"> </w:t>
      </w:r>
    </w:p>
    <w:p w:rsidR="00DF1076" w:rsidRPr="00793E1B" w:rsidRDefault="00AA760C" w:rsidP="004C3EF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641D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641D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641DF" w:rsidP="00021F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641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641D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641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641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021F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AA760C" w:rsidRPr="00793E1B" w:rsidRDefault="00DF1076" w:rsidP="00021FDF">
      <w:pPr>
        <w:spacing w:after="160" w:line="256" w:lineRule="auto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021FD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021F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721BEF" w:rsidRDefault="005C20F0" w:rsidP="00021FD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005D63" w:rsidRPr="00005D63" w:rsidRDefault="00005D63" w:rsidP="00005D63">
      <w:pPr>
        <w:ind w:firstLine="708"/>
        <w:jc w:val="both"/>
        <w:rPr>
          <w:rFonts w:eastAsia="Calibri"/>
          <w:sz w:val="24"/>
          <w:szCs w:val="24"/>
        </w:rPr>
      </w:pPr>
      <w:r w:rsidRPr="00005D6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05D63" w:rsidRPr="00005D63" w:rsidRDefault="00005D63" w:rsidP="00005D63">
      <w:pPr>
        <w:ind w:firstLine="709"/>
        <w:jc w:val="both"/>
        <w:rPr>
          <w:rFonts w:eastAsia="Calibri"/>
          <w:sz w:val="24"/>
          <w:szCs w:val="24"/>
        </w:rPr>
      </w:pPr>
      <w:r w:rsidRPr="00005D6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05D63" w:rsidRPr="00005D63" w:rsidRDefault="00005D63" w:rsidP="00005D63">
      <w:pPr>
        <w:ind w:firstLine="708"/>
        <w:jc w:val="both"/>
        <w:rPr>
          <w:rFonts w:eastAsia="Calibri"/>
          <w:sz w:val="24"/>
          <w:szCs w:val="24"/>
        </w:rPr>
      </w:pPr>
      <w:r w:rsidRPr="00005D63">
        <w:rPr>
          <w:rFonts w:eastAsia="Calibri"/>
          <w:sz w:val="24"/>
          <w:szCs w:val="24"/>
        </w:rPr>
        <w:t xml:space="preserve">- </w:t>
      </w:r>
      <w:r w:rsidRPr="00005D6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5D63" w:rsidRPr="00005D63" w:rsidRDefault="00005D63" w:rsidP="00005D63">
      <w:pPr>
        <w:ind w:firstLine="709"/>
        <w:jc w:val="both"/>
        <w:rPr>
          <w:rFonts w:eastAsia="Calibri"/>
          <w:sz w:val="24"/>
          <w:szCs w:val="24"/>
        </w:rPr>
      </w:pPr>
      <w:r w:rsidRPr="00005D6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05D63" w:rsidRPr="00005D63" w:rsidRDefault="00005D63" w:rsidP="00005D63">
      <w:pPr>
        <w:ind w:firstLine="708"/>
        <w:jc w:val="both"/>
        <w:rPr>
          <w:rFonts w:eastAsia="Calibri"/>
          <w:sz w:val="24"/>
          <w:szCs w:val="24"/>
        </w:rPr>
      </w:pPr>
      <w:r w:rsidRPr="00005D6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5D63" w:rsidRPr="00005D63" w:rsidRDefault="00005D63" w:rsidP="00005D63">
      <w:pPr>
        <w:ind w:firstLine="708"/>
        <w:jc w:val="both"/>
        <w:rPr>
          <w:rFonts w:eastAsia="Calibri"/>
          <w:sz w:val="24"/>
          <w:szCs w:val="24"/>
        </w:rPr>
      </w:pPr>
      <w:r w:rsidRPr="00005D6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B6707" w:rsidRPr="00DB6707" w:rsidRDefault="00005D63" w:rsidP="00005D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5D6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B2CA8" w:rsidRPr="00EE4A8B" w:rsidRDefault="002B2CA8" w:rsidP="00021FD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>(уровень бакалавриата), направленность (профиль) программы «</w:t>
      </w:r>
      <w:r w:rsidR="00C867B6">
        <w:rPr>
          <w:rFonts w:eastAsia="Courier New"/>
          <w:sz w:val="24"/>
          <w:szCs w:val="24"/>
          <w:lang w:bidi="ru-RU"/>
        </w:rPr>
        <w:t>Информатика</w:t>
      </w:r>
      <w:r w:rsidRPr="00EE4A8B">
        <w:rPr>
          <w:sz w:val="24"/>
          <w:szCs w:val="24"/>
        </w:rPr>
        <w:t xml:space="preserve">»;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005D63">
        <w:rPr>
          <w:sz w:val="24"/>
          <w:szCs w:val="24"/>
          <w:lang w:eastAsia="en-US"/>
        </w:rPr>
        <w:t>2022/2023</w:t>
      </w:r>
      <w:r w:rsidR="00553964">
        <w:rPr>
          <w:sz w:val="24"/>
          <w:szCs w:val="24"/>
          <w:lang w:eastAsia="en-US"/>
        </w:rPr>
        <w:t xml:space="preserve"> </w:t>
      </w:r>
      <w:r w:rsidRPr="00EE4A8B">
        <w:rPr>
          <w:sz w:val="24"/>
          <w:szCs w:val="24"/>
          <w:lang w:eastAsia="en-US"/>
        </w:rPr>
        <w:t>учебный</w:t>
      </w:r>
      <w:r w:rsidRPr="00EE4A8B">
        <w:rPr>
          <w:color w:val="000000"/>
          <w:sz w:val="24"/>
          <w:szCs w:val="24"/>
          <w:lang w:eastAsia="en-US"/>
        </w:rPr>
        <w:t xml:space="preserve"> год, </w:t>
      </w:r>
      <w:r w:rsidR="00DB6707">
        <w:rPr>
          <w:color w:val="000000"/>
          <w:sz w:val="24"/>
          <w:szCs w:val="24"/>
          <w:lang w:eastAsia="en-US"/>
        </w:rPr>
        <w:t xml:space="preserve"> утвержденным</w:t>
      </w:r>
      <w:r w:rsidRPr="00EE4A8B">
        <w:rPr>
          <w:color w:val="000000"/>
          <w:sz w:val="24"/>
          <w:szCs w:val="24"/>
          <w:lang w:eastAsia="en-US"/>
        </w:rPr>
        <w:t xml:space="preserve"> приказом ректора от </w:t>
      </w:r>
      <w:r w:rsidR="00005D63">
        <w:rPr>
          <w:color w:val="000000"/>
          <w:sz w:val="24"/>
          <w:szCs w:val="24"/>
          <w:lang w:eastAsia="en-US"/>
        </w:rPr>
        <w:t>28.03.2022 №28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2B2CA8" w:rsidRPr="00EE4A8B" w:rsidRDefault="002B2CA8" w:rsidP="00021FDF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Pr="00EE4A8B">
        <w:rPr>
          <w:sz w:val="24"/>
          <w:szCs w:val="24"/>
        </w:rPr>
        <w:lastRenderedPageBreak/>
        <w:t>«</w:t>
      </w:r>
      <w:r w:rsidR="00C867B6">
        <w:rPr>
          <w:rFonts w:eastAsia="Courier New"/>
          <w:sz w:val="24"/>
          <w:szCs w:val="24"/>
          <w:lang w:bidi="ru-RU"/>
        </w:rPr>
        <w:t>Информатика</w:t>
      </w:r>
      <w:r w:rsidRPr="00EE4A8B">
        <w:rPr>
          <w:sz w:val="24"/>
          <w:szCs w:val="24"/>
        </w:rPr>
        <w:t>»;</w:t>
      </w:r>
      <w:r w:rsidRPr="00EE4A8B">
        <w:rPr>
          <w:color w:val="000000"/>
          <w:sz w:val="24"/>
          <w:szCs w:val="24"/>
        </w:rPr>
        <w:t xml:space="preserve"> форма обучения – заочная на </w:t>
      </w:r>
      <w:r w:rsidR="002E2B40">
        <w:rPr>
          <w:color w:val="000000"/>
          <w:sz w:val="24"/>
          <w:szCs w:val="24"/>
        </w:rPr>
        <w:t>202</w:t>
      </w:r>
      <w:r w:rsidR="00005D63">
        <w:rPr>
          <w:color w:val="000000"/>
          <w:sz w:val="24"/>
          <w:szCs w:val="24"/>
        </w:rPr>
        <w:t>2/2023</w:t>
      </w:r>
      <w:r w:rsidR="00553964">
        <w:rPr>
          <w:color w:val="000000"/>
          <w:sz w:val="24"/>
          <w:szCs w:val="24"/>
        </w:rPr>
        <w:t xml:space="preserve"> </w:t>
      </w:r>
      <w:r w:rsidR="005060D8">
        <w:rPr>
          <w:color w:val="000000"/>
          <w:sz w:val="24"/>
          <w:szCs w:val="24"/>
        </w:rPr>
        <w:t>учебный год,</w:t>
      </w:r>
      <w:r w:rsidR="00DB6707">
        <w:rPr>
          <w:color w:val="000000"/>
          <w:sz w:val="24"/>
          <w:szCs w:val="24"/>
        </w:rPr>
        <w:t xml:space="preserve"> утвержденным</w:t>
      </w:r>
      <w:r w:rsidRPr="00EE4A8B">
        <w:rPr>
          <w:color w:val="000000"/>
          <w:sz w:val="24"/>
          <w:szCs w:val="24"/>
        </w:rPr>
        <w:t xml:space="preserve"> приказом ректора от </w:t>
      </w:r>
      <w:r w:rsidR="00005D63">
        <w:rPr>
          <w:color w:val="000000"/>
          <w:sz w:val="24"/>
          <w:szCs w:val="24"/>
        </w:rPr>
        <w:t>28.03.2022 №28</w:t>
      </w:r>
      <w:r w:rsidRPr="00EE4A8B">
        <w:rPr>
          <w:color w:val="000000"/>
          <w:sz w:val="24"/>
          <w:szCs w:val="24"/>
        </w:rPr>
        <w:t>.</w:t>
      </w:r>
    </w:p>
    <w:p w:rsidR="00A76E53" w:rsidRPr="00DF4D20" w:rsidRDefault="00A76E53" w:rsidP="00021FDF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8A655F">
        <w:rPr>
          <w:b/>
          <w:bCs/>
          <w:sz w:val="24"/>
          <w:szCs w:val="24"/>
        </w:rPr>
        <w:t>Б1.В.ДВ.05.02</w:t>
      </w:r>
      <w:r w:rsidR="00732B88">
        <w:rPr>
          <w:b/>
          <w:bCs/>
          <w:sz w:val="24"/>
          <w:szCs w:val="24"/>
        </w:rPr>
        <w:t xml:space="preserve"> </w:t>
      </w:r>
      <w:r w:rsidR="009F4070" w:rsidRPr="006E660F">
        <w:rPr>
          <w:b/>
          <w:sz w:val="24"/>
          <w:szCs w:val="24"/>
        </w:rPr>
        <w:t>«</w:t>
      </w:r>
      <w:r w:rsidR="008A655F">
        <w:rPr>
          <w:b/>
          <w:sz w:val="24"/>
          <w:szCs w:val="24"/>
        </w:rPr>
        <w:t>Методика подготовки к олимпиадам различного уровня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2E2B40">
        <w:rPr>
          <w:b/>
          <w:sz w:val="24"/>
          <w:szCs w:val="24"/>
        </w:rPr>
        <w:t>202</w:t>
      </w:r>
      <w:r w:rsidR="00005D63">
        <w:rPr>
          <w:b/>
          <w:sz w:val="24"/>
          <w:szCs w:val="24"/>
        </w:rPr>
        <w:t>2/2023</w:t>
      </w:r>
      <w:r w:rsidR="00553964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A76E53" w:rsidRPr="006641DF" w:rsidRDefault="00A76E53" w:rsidP="006641D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>
        <w:rPr>
          <w:b/>
          <w:color w:val="000000"/>
          <w:sz w:val="24"/>
          <w:szCs w:val="24"/>
        </w:rPr>
        <w:t>44</w:t>
      </w:r>
      <w:r w:rsidR="000B40A9" w:rsidRPr="000B40A9">
        <w:rPr>
          <w:b/>
          <w:sz w:val="24"/>
          <w:szCs w:val="24"/>
        </w:rPr>
        <w:t>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1A52D7">
        <w:rPr>
          <w:b/>
          <w:sz w:val="24"/>
          <w:szCs w:val="24"/>
        </w:rPr>
        <w:t>Педагогическое образование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6641DF">
        <w:rPr>
          <w:b/>
          <w:sz w:val="24"/>
          <w:szCs w:val="24"/>
        </w:rPr>
        <w:t>«</w:t>
      </w:r>
      <w:r w:rsidR="00C867B6">
        <w:rPr>
          <w:rFonts w:eastAsia="Courier New"/>
          <w:b/>
          <w:sz w:val="24"/>
          <w:szCs w:val="24"/>
          <w:lang w:bidi="ru-RU"/>
        </w:rPr>
        <w:t>Информатика</w:t>
      </w:r>
      <w:r w:rsidR="000B40A9" w:rsidRPr="006641DF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6641DF" w:rsidRPr="00721BEF">
        <w:rPr>
          <w:rFonts w:eastAsia="Courier New"/>
          <w:sz w:val="24"/>
          <w:szCs w:val="24"/>
          <w:lang w:bidi="ru-RU"/>
        </w:rPr>
        <w:t>педагогическая</w:t>
      </w:r>
      <w:r w:rsidR="006641DF">
        <w:rPr>
          <w:rFonts w:eastAsia="Courier New"/>
          <w:sz w:val="24"/>
          <w:szCs w:val="24"/>
          <w:lang w:bidi="ru-RU"/>
        </w:rPr>
        <w:t xml:space="preserve"> (основной),</w:t>
      </w:r>
      <w:r w:rsidR="006641DF" w:rsidRPr="00721BEF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="007B1B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A2BB3">
        <w:rPr>
          <w:b/>
          <w:sz w:val="24"/>
          <w:szCs w:val="24"/>
        </w:rPr>
        <w:t>«</w:t>
      </w:r>
      <w:r w:rsidR="008A655F">
        <w:rPr>
          <w:b/>
          <w:sz w:val="24"/>
          <w:szCs w:val="24"/>
        </w:rPr>
        <w:t>Методика подготовки к олимпиадам различного уровня</w:t>
      </w:r>
      <w:r w:rsidRPr="000B40A9">
        <w:rPr>
          <w:sz w:val="24"/>
          <w:szCs w:val="24"/>
        </w:rPr>
        <w:t xml:space="preserve"> в тече</w:t>
      </w:r>
      <w:r w:rsidR="00DC1252">
        <w:rPr>
          <w:sz w:val="24"/>
          <w:szCs w:val="24"/>
        </w:rPr>
        <w:t xml:space="preserve">ние </w:t>
      </w:r>
      <w:r w:rsidR="002E2B40">
        <w:rPr>
          <w:sz w:val="24"/>
          <w:szCs w:val="24"/>
        </w:rPr>
        <w:t>202</w:t>
      </w:r>
      <w:r w:rsidR="00005D63">
        <w:rPr>
          <w:sz w:val="24"/>
          <w:szCs w:val="24"/>
        </w:rPr>
        <w:t>2/2023</w:t>
      </w:r>
      <w:r w:rsidR="00553964">
        <w:rPr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8A655F">
        <w:rPr>
          <w:rFonts w:ascii="Times New Roman" w:hAnsi="Times New Roman"/>
          <w:b/>
          <w:color w:val="000000"/>
          <w:sz w:val="24"/>
          <w:szCs w:val="24"/>
        </w:rPr>
        <w:t>Б1.В.ДВ.05.02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A655F">
        <w:rPr>
          <w:rFonts w:ascii="Times New Roman" w:hAnsi="Times New Roman"/>
          <w:b/>
          <w:sz w:val="24"/>
          <w:szCs w:val="24"/>
        </w:rPr>
        <w:t>Методика подготовки к олимпиадам различного уровня</w:t>
      </w:r>
      <w:r w:rsidR="002905E8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793E1B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>
        <w:rPr>
          <w:sz w:val="24"/>
          <w:szCs w:val="24"/>
        </w:rPr>
        <w:t>Федерального государственного образовательного стандарта</w:t>
      </w:r>
      <w:r w:rsidR="00513FA7" w:rsidRPr="00721BEF">
        <w:rPr>
          <w:sz w:val="24"/>
          <w:szCs w:val="24"/>
        </w:rPr>
        <w:t xml:space="preserve">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</w:t>
      </w:r>
      <w:r w:rsidR="00513FA7">
        <w:rPr>
          <w:sz w:val="24"/>
          <w:szCs w:val="24"/>
        </w:rPr>
        <w:t>;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A2BB3">
        <w:rPr>
          <w:rFonts w:eastAsia="Calibri"/>
          <w:b/>
          <w:sz w:val="24"/>
          <w:szCs w:val="24"/>
          <w:lang w:eastAsia="en-US"/>
        </w:rPr>
        <w:t>«</w:t>
      </w:r>
      <w:r w:rsidR="008A655F">
        <w:rPr>
          <w:b/>
          <w:sz w:val="24"/>
          <w:szCs w:val="24"/>
        </w:rPr>
        <w:t>Методика подготовки к олимпиадам различного уровня</w:t>
      </w:r>
      <w:r w:rsidR="002905E8">
        <w:rPr>
          <w:b/>
          <w:sz w:val="24"/>
          <w:szCs w:val="24"/>
        </w:rPr>
        <w:t>»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793F01" w:rsidRPr="00793E1B" w:rsidTr="00B75BF0">
        <w:tc>
          <w:tcPr>
            <w:tcW w:w="3652" w:type="dxa"/>
            <w:vAlign w:val="center"/>
          </w:tcPr>
          <w:p w:rsidR="00A76E53" w:rsidRPr="00793E1B" w:rsidRDefault="00793F01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E1A88" w:rsidRPr="00793E1B" w:rsidTr="00B75BF0">
        <w:tc>
          <w:tcPr>
            <w:tcW w:w="3652" w:type="dxa"/>
            <w:vAlign w:val="center"/>
          </w:tcPr>
          <w:p w:rsidR="007E1A88" w:rsidRPr="002B3C1A" w:rsidRDefault="007E1A88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7E1A88" w:rsidRPr="002B3C1A" w:rsidRDefault="007E1A88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3C1A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7E1A88" w:rsidRPr="000D15CA" w:rsidRDefault="007E1A88" w:rsidP="00402386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7E1A88" w:rsidRPr="000D15CA" w:rsidRDefault="007E1A88" w:rsidP="00402386">
            <w:pPr>
              <w:jc w:val="both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современные технологии диагностики и оценивания результатов обучения;</w:t>
            </w:r>
          </w:p>
          <w:p w:rsidR="007E1A88" w:rsidRPr="000D15CA" w:rsidRDefault="007E1A88" w:rsidP="00402386">
            <w:pPr>
              <w:widowControl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Pr="000D15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1A88" w:rsidRPr="000D15CA" w:rsidRDefault="007E1A88" w:rsidP="00402386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7E1A88" w:rsidRPr="000D15CA" w:rsidRDefault="007E1A88" w:rsidP="00402386">
            <w:pPr>
              <w:ind w:left="57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применять современные методики и технологии организации и реализации образовательного процесса в разных классах;</w:t>
            </w:r>
          </w:p>
          <w:p w:rsidR="007E1A88" w:rsidRPr="000D15CA" w:rsidRDefault="007E1A88" w:rsidP="0040238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15CA">
              <w:rPr>
                <w:sz w:val="24"/>
                <w:szCs w:val="24"/>
              </w:rPr>
              <w:t xml:space="preserve"> -анализировать контрольноизмерительные материалы (КИМы), нормативные документы, регламентизирующие </w:t>
            </w:r>
            <w:r w:rsidRPr="000D15CA">
              <w:rPr>
                <w:sz w:val="24"/>
                <w:szCs w:val="24"/>
              </w:rPr>
              <w:lastRenderedPageBreak/>
              <w:t>проведение ЕГЭ</w:t>
            </w:r>
            <w:r w:rsidRPr="000D15C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E1A88" w:rsidRPr="000D15CA" w:rsidRDefault="007E1A88" w:rsidP="0040238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D15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1A88" w:rsidRPr="000D15CA" w:rsidRDefault="007E1A88" w:rsidP="00402386">
            <w:pPr>
              <w:jc w:val="both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различными методиками и технологиями оценивания результатов обучения и контроля качества образования</w:t>
            </w:r>
          </w:p>
          <w:p w:rsidR="007E1A88" w:rsidRPr="000D15CA" w:rsidRDefault="007E1A88" w:rsidP="00402386">
            <w:pPr>
              <w:jc w:val="both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способностью применять некоторые методики и технологии организации и реализации образовательного процесса.</w:t>
            </w:r>
          </w:p>
        </w:tc>
      </w:tr>
      <w:tr w:rsidR="007E1A88" w:rsidRPr="00793E1B" w:rsidTr="001560B3">
        <w:tc>
          <w:tcPr>
            <w:tcW w:w="3652" w:type="dxa"/>
          </w:tcPr>
          <w:p w:rsidR="007E1A88" w:rsidRPr="00204973" w:rsidRDefault="007E1A88" w:rsidP="001560B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497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 организовывать сотрудничество обучающихся, поддерживать активность </w:t>
            </w:r>
            <w:r w:rsidRPr="00204973">
              <w:rPr>
                <w:rFonts w:eastAsia="Calibri"/>
                <w:sz w:val="24"/>
                <w:szCs w:val="24"/>
                <w:lang w:eastAsia="en-US"/>
              </w:rPr>
              <w:br/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</w:tcPr>
          <w:p w:rsidR="007E1A88" w:rsidRPr="00204973" w:rsidRDefault="007E1A88" w:rsidP="001560B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04973"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7E1A88" w:rsidRPr="000D15CA" w:rsidRDefault="007E1A88" w:rsidP="0040238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E1A88" w:rsidRPr="000D15CA" w:rsidRDefault="007E1A88" w:rsidP="00402386">
            <w:pPr>
              <w:pStyle w:val="aa"/>
              <w:jc w:val="both"/>
            </w:pPr>
            <w:r w:rsidRPr="000D15CA">
              <w:t>- социальные, возрастные, психофизические и индивидуальные особенности обучающихся, позволяющих использовать их в организации сотрудничества и поддержания активности и инициативности, самостоятельности и развития творческих способностей;</w:t>
            </w:r>
          </w:p>
          <w:p w:rsidR="007E1A88" w:rsidRPr="000D15CA" w:rsidRDefault="007E1A88" w:rsidP="00402386">
            <w:pPr>
              <w:pStyle w:val="aa"/>
              <w:jc w:val="both"/>
              <w:rPr>
                <w:bCs/>
              </w:rPr>
            </w:pPr>
            <w:r w:rsidRPr="000D15CA">
              <w:t>- основы</w:t>
            </w:r>
            <w:r w:rsidRPr="000D15CA">
              <w:rPr>
                <w:b/>
                <w:bCs/>
              </w:rPr>
              <w:t xml:space="preserve"> </w:t>
            </w:r>
            <w:r w:rsidRPr="000D15CA">
              <w:rPr>
                <w:bCs/>
              </w:rPr>
              <w:t>психолого-педагогического сопровождения, организации сотрудничества обучающихся, поддержки активности и инициативности, самостоятельности обучающихся, развития их творческих способностей.</w:t>
            </w:r>
          </w:p>
          <w:p w:rsidR="007E1A88" w:rsidRPr="000D15CA" w:rsidRDefault="007E1A88" w:rsidP="0040238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E1A88" w:rsidRPr="000D15CA" w:rsidRDefault="007E1A88" w:rsidP="00402386">
            <w:pPr>
              <w:pStyle w:val="aa"/>
              <w:jc w:val="both"/>
            </w:pPr>
            <w:r w:rsidRPr="000D15CA">
              <w:t xml:space="preserve">- использовать полученные знания, применять теоретические знания в педагогической </w:t>
            </w:r>
            <w:r w:rsidRPr="000D15CA">
              <w:br/>
              <w:t>и воспитательной деятельности;</w:t>
            </w:r>
          </w:p>
          <w:p w:rsidR="007E1A88" w:rsidRPr="000D15CA" w:rsidRDefault="007E1A88" w:rsidP="00402386">
            <w:pPr>
              <w:pStyle w:val="aa"/>
              <w:jc w:val="both"/>
              <w:rPr>
                <w:bCs/>
              </w:rPr>
            </w:pPr>
            <w:r w:rsidRPr="000D15CA">
              <w:rPr>
                <w:bCs/>
              </w:rPr>
              <w:t>- проектировать деятельность по психолого-педагогическому сопровождению, организации сотрудничества обучающихся, поддержке активности и инициативности, самостоятельности обучающихся, развития их творческих способностей.</w:t>
            </w:r>
          </w:p>
          <w:p w:rsidR="007E1A88" w:rsidRPr="000D15CA" w:rsidRDefault="007E1A88" w:rsidP="0040238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0D15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E1A88" w:rsidRPr="000D15CA" w:rsidRDefault="007E1A88" w:rsidP="00402386">
            <w:pPr>
              <w:spacing w:before="15" w:after="15"/>
              <w:ind w:left="15" w:right="15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полученными знаниями и навыками для осуществления профессиональной деятельности</w:t>
            </w:r>
          </w:p>
          <w:p w:rsidR="007E1A88" w:rsidRPr="000D15CA" w:rsidRDefault="007E1A88" w:rsidP="00402386">
            <w:pPr>
              <w:widowControl/>
              <w:tabs>
                <w:tab w:val="left" w:pos="441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D15CA">
              <w:rPr>
                <w:sz w:val="24"/>
                <w:szCs w:val="24"/>
              </w:rPr>
              <w:t xml:space="preserve">- </w:t>
            </w:r>
            <w:r w:rsidRPr="000D15C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D15CA">
              <w:rPr>
                <w:sz w:val="24"/>
                <w:szCs w:val="24"/>
                <w:lang w:eastAsia="en-US"/>
              </w:rPr>
              <w:t xml:space="preserve">опытом самостоятельного отбора эффективных средств и способов оценки </w:t>
            </w:r>
          </w:p>
          <w:p w:rsidR="007E1A88" w:rsidRPr="000D15CA" w:rsidRDefault="007E1A88" w:rsidP="00402386">
            <w:pPr>
              <w:spacing w:before="15" w:after="15"/>
              <w:ind w:left="15" w:right="15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применения и коррекции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</w:tc>
      </w:tr>
    </w:tbl>
    <w:p w:rsidR="00793F01" w:rsidRPr="00793E1B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A88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E1A88">
        <w:rPr>
          <w:b/>
          <w:color w:val="000000"/>
          <w:sz w:val="24"/>
          <w:szCs w:val="24"/>
        </w:rPr>
        <w:t xml:space="preserve">Дисциплина </w:t>
      </w:r>
      <w:r w:rsidR="008A655F" w:rsidRPr="007E1A88">
        <w:rPr>
          <w:b/>
          <w:bCs/>
          <w:sz w:val="24"/>
          <w:szCs w:val="24"/>
        </w:rPr>
        <w:t>Б1.В.ДВ.05.02</w:t>
      </w:r>
      <w:r w:rsidR="00A71B61" w:rsidRPr="007E1A88">
        <w:rPr>
          <w:b/>
          <w:bCs/>
          <w:sz w:val="24"/>
          <w:szCs w:val="24"/>
        </w:rPr>
        <w:t xml:space="preserve"> </w:t>
      </w:r>
      <w:r w:rsidR="00B67A77" w:rsidRPr="007E1A88">
        <w:rPr>
          <w:b/>
          <w:sz w:val="24"/>
          <w:szCs w:val="24"/>
        </w:rPr>
        <w:t>«</w:t>
      </w:r>
      <w:r w:rsidR="008A655F" w:rsidRPr="007E1A88">
        <w:rPr>
          <w:b/>
          <w:sz w:val="24"/>
          <w:szCs w:val="24"/>
        </w:rPr>
        <w:t>Методика подготовки к олимпиадам различного уровня</w:t>
      </w:r>
      <w:r w:rsidRPr="007E1A88">
        <w:rPr>
          <w:b/>
          <w:color w:val="000000"/>
          <w:sz w:val="24"/>
          <w:szCs w:val="24"/>
        </w:rPr>
        <w:t xml:space="preserve"> </w:t>
      </w:r>
      <w:r w:rsidRPr="007E1A88">
        <w:rPr>
          <w:rFonts w:eastAsia="Calibri"/>
          <w:b/>
          <w:color w:val="000000"/>
          <w:sz w:val="24"/>
          <w:szCs w:val="24"/>
          <w:lang w:eastAsia="en-US"/>
        </w:rPr>
        <w:t>является дисциплиной</w:t>
      </w:r>
      <w:r w:rsidR="007E1A88" w:rsidRPr="007E1A88">
        <w:rPr>
          <w:rFonts w:eastAsia="Calibri"/>
          <w:b/>
          <w:color w:val="000000"/>
          <w:sz w:val="24"/>
          <w:szCs w:val="24"/>
          <w:lang w:eastAsia="en-US"/>
        </w:rPr>
        <w:t xml:space="preserve"> по выбору вариативной </w:t>
      </w:r>
      <w:r w:rsidRPr="007E1A88">
        <w:rPr>
          <w:rFonts w:eastAsia="Calibri"/>
          <w:b/>
          <w:color w:val="000000"/>
          <w:sz w:val="24"/>
          <w:szCs w:val="24"/>
          <w:lang w:eastAsia="en-US"/>
        </w:rPr>
        <w:t xml:space="preserve"> части </w:t>
      </w:r>
      <w:r w:rsidR="00027D2C" w:rsidRPr="007E1A88">
        <w:rPr>
          <w:rFonts w:eastAsia="Calibri"/>
          <w:b/>
          <w:color w:val="000000"/>
          <w:sz w:val="24"/>
          <w:szCs w:val="24"/>
          <w:lang w:eastAsia="en-US"/>
        </w:rPr>
        <w:t>блока Б.1</w:t>
      </w:r>
    </w:p>
    <w:p w:rsidR="00027D2C" w:rsidRPr="00793E1B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1"/>
        <w:gridCol w:w="2076"/>
        <w:gridCol w:w="2390"/>
        <w:gridCol w:w="1136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8A655F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Б1.В.ДВ.05.02</w:t>
            </w:r>
            <w:r w:rsidR="00B67A77" w:rsidRPr="00B67A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DA3FFC" w:rsidRPr="001F3561" w:rsidRDefault="001A52D7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A655F">
              <w:rPr>
                <w:sz w:val="24"/>
                <w:szCs w:val="24"/>
              </w:rPr>
              <w:t>Методика подготовки к олимпиадам различного уровня</w:t>
            </w:r>
            <w:r w:rsidR="002905E8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34340E" w:rsidRDefault="009C0160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  <w:r w:rsidR="00CE2AE3">
              <w:rPr>
                <w:sz w:val="24"/>
                <w:szCs w:val="24"/>
              </w:rPr>
              <w:t xml:space="preserve">, </w:t>
            </w:r>
          </w:p>
          <w:p w:rsidR="00CE2AE3" w:rsidRDefault="00CE2AE3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E2AE3">
              <w:rPr>
                <w:sz w:val="24"/>
                <w:szCs w:val="24"/>
              </w:rPr>
              <w:t>Методика преподавания учебного предмета "</w:t>
            </w:r>
            <w:r w:rsidR="0032490B">
              <w:rPr>
                <w:sz w:val="24"/>
                <w:szCs w:val="24"/>
              </w:rPr>
              <w:t>География</w:t>
            </w:r>
            <w:r w:rsidRPr="00CE2AE3">
              <w:rPr>
                <w:sz w:val="24"/>
                <w:szCs w:val="24"/>
              </w:rPr>
              <w:t>"</w:t>
            </w:r>
          </w:p>
          <w:p w:rsidR="0034340E" w:rsidRDefault="0034340E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41155" w:rsidRPr="00513FA7" w:rsidRDefault="00741155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34340E" w:rsidRPr="00513FA7" w:rsidRDefault="009C0160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9C0160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</w:t>
            </w:r>
            <w:r>
              <w:rPr>
                <w:sz w:val="24"/>
                <w:szCs w:val="24"/>
              </w:rPr>
              <w:t>рофессиональной деятельности)</w:t>
            </w:r>
          </w:p>
        </w:tc>
        <w:tc>
          <w:tcPr>
            <w:tcW w:w="1185" w:type="dxa"/>
            <w:vAlign w:val="center"/>
          </w:tcPr>
          <w:p w:rsidR="002B6C87" w:rsidRDefault="002B6C87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C3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A71B61">
              <w:rPr>
                <w:rFonts w:eastAsia="Calibri"/>
                <w:sz w:val="24"/>
                <w:szCs w:val="24"/>
                <w:lang w:eastAsia="en-US"/>
              </w:rPr>
              <w:t>1;</w:t>
            </w:r>
          </w:p>
          <w:p w:rsidR="005060D8" w:rsidRDefault="005060D8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71B61" w:rsidRPr="00BF4C3B" w:rsidRDefault="00A71B61" w:rsidP="00021FD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9C0160" w:rsidRDefault="000C69C3" w:rsidP="00021FD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</w:t>
      </w:r>
      <w:r w:rsidR="00CE2AE3">
        <w:rPr>
          <w:rFonts w:eastAsia="Calibri"/>
          <w:sz w:val="24"/>
          <w:szCs w:val="24"/>
          <w:lang w:eastAsia="en-US"/>
        </w:rPr>
        <w:t>циплины – 6 зачетных единиц –216</w:t>
      </w:r>
      <w:r w:rsidR="00741155" w:rsidRPr="00741155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CE2AE3">
        <w:rPr>
          <w:rFonts w:eastAsia="Calibri"/>
          <w:sz w:val="24"/>
          <w:szCs w:val="24"/>
          <w:lang w:eastAsia="en-US"/>
        </w:rPr>
        <w:t>.</w:t>
      </w:r>
    </w:p>
    <w:p w:rsidR="00741155" w:rsidRPr="00741155" w:rsidRDefault="00741155" w:rsidP="00021FD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A3FCC" w:rsidRPr="00741155" w:rsidTr="002D23AF">
        <w:tc>
          <w:tcPr>
            <w:tcW w:w="4365" w:type="dxa"/>
          </w:tcPr>
          <w:p w:rsidR="002A3FCC" w:rsidRPr="00741155" w:rsidRDefault="002A3FCC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A3FCC" w:rsidRPr="005E1C79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5E1C7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A3FCC" w:rsidRPr="00E26052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A3FCC" w:rsidRPr="00741155" w:rsidTr="002D23AF">
        <w:tc>
          <w:tcPr>
            <w:tcW w:w="4365" w:type="dxa"/>
          </w:tcPr>
          <w:p w:rsidR="002A3FCC" w:rsidRPr="00741155" w:rsidRDefault="002A3FCC" w:rsidP="00021FD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A3FCC" w:rsidRPr="005E1C79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A3FCC" w:rsidRPr="00E26052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A3FCC" w:rsidRPr="00741155" w:rsidTr="002D23AF">
        <w:tc>
          <w:tcPr>
            <w:tcW w:w="4365" w:type="dxa"/>
          </w:tcPr>
          <w:p w:rsidR="002A3FCC" w:rsidRPr="00741155" w:rsidRDefault="002A3FCC" w:rsidP="00021FD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A3FCC" w:rsidRPr="005E1C79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A3FCC" w:rsidRPr="00E26052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A3FCC" w:rsidRPr="00741155" w:rsidTr="002D23AF">
        <w:tc>
          <w:tcPr>
            <w:tcW w:w="4365" w:type="dxa"/>
          </w:tcPr>
          <w:p w:rsidR="002A3FCC" w:rsidRPr="00741155" w:rsidRDefault="002A3FCC" w:rsidP="00021FD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A3FCC" w:rsidRPr="005E1C79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A3FCC" w:rsidRPr="00E26052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A3FCC" w:rsidRPr="00741155" w:rsidTr="002D23AF">
        <w:tc>
          <w:tcPr>
            <w:tcW w:w="4365" w:type="dxa"/>
          </w:tcPr>
          <w:p w:rsidR="002A3FCC" w:rsidRPr="00741155" w:rsidRDefault="002A3FCC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A3FCC" w:rsidRPr="005E1C79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517" w:type="dxa"/>
            <w:vAlign w:val="center"/>
          </w:tcPr>
          <w:p w:rsidR="002A3FCC" w:rsidRPr="00E26052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2A3FCC" w:rsidRPr="00741155" w:rsidTr="00A237C6">
        <w:trPr>
          <w:trHeight w:val="285"/>
        </w:trPr>
        <w:tc>
          <w:tcPr>
            <w:tcW w:w="4365" w:type="dxa"/>
          </w:tcPr>
          <w:p w:rsidR="002A3FCC" w:rsidRPr="00741155" w:rsidRDefault="002A3FCC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A3FCC" w:rsidRPr="005E1C79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A3FCC" w:rsidRPr="00E26052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A3FCC" w:rsidRPr="00741155" w:rsidTr="002D23AF">
        <w:tc>
          <w:tcPr>
            <w:tcW w:w="4365" w:type="dxa"/>
            <w:vAlign w:val="center"/>
          </w:tcPr>
          <w:p w:rsidR="002A3FCC" w:rsidRPr="00741155" w:rsidRDefault="002A3FCC" w:rsidP="00021F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A3FCC" w:rsidRPr="005E1C79" w:rsidRDefault="002A3FCC" w:rsidP="001560B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Pr="005E1C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A3FCC" w:rsidRPr="00E26052" w:rsidRDefault="002A3FCC" w:rsidP="00DA05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A05BA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E2605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DA05BA" w:rsidRDefault="00DA05BA" w:rsidP="00021FDF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021F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394B5F" w:rsidRDefault="0073438F" w:rsidP="0043379F">
            <w:pPr>
              <w:widowControl/>
              <w:jc w:val="both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394B5F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Тема 1. Нормативно-правовая и организационная база олимпиадного движения </w:t>
            </w:r>
          </w:p>
          <w:p w:rsidR="0073438F" w:rsidRPr="00394B5F" w:rsidRDefault="0073438F" w:rsidP="000525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8F" w:rsidRPr="00394B5F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394B5F" w:rsidRDefault="0073438F" w:rsidP="0043379F">
            <w:pPr>
              <w:widowControl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394B5F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Тема 2. Классификация олимпиадных заданий по </w:t>
            </w:r>
            <w:r w:rsidRPr="006641DF">
              <w:rPr>
                <w:sz w:val="24"/>
              </w:rPr>
              <w:t>географии</w:t>
            </w:r>
          </w:p>
          <w:p w:rsidR="0073438F" w:rsidRPr="00394B5F" w:rsidRDefault="0073438F" w:rsidP="000525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8F" w:rsidRPr="00394B5F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6641DF" w:rsidRDefault="0073438F" w:rsidP="0043379F">
            <w:pPr>
              <w:widowControl/>
              <w:jc w:val="both"/>
              <w:rPr>
                <w:rFonts w:eastAsia="Calibri"/>
                <w:bCs/>
                <w:color w:val="000000"/>
                <w:sz w:val="32"/>
                <w:szCs w:val="24"/>
              </w:rPr>
            </w:pPr>
            <w:r w:rsidRPr="00394B5F">
              <w:rPr>
                <w:rFonts w:eastAsia="Calibri"/>
                <w:bCs/>
                <w:color w:val="000000"/>
                <w:sz w:val="24"/>
                <w:szCs w:val="24"/>
              </w:rPr>
              <w:t xml:space="preserve">Тема 3. Общие рекомендации по подготовке одаренных учащихся к олимпиаде по </w:t>
            </w:r>
            <w:r w:rsidRPr="006641DF">
              <w:rPr>
                <w:sz w:val="24"/>
              </w:rPr>
              <w:t>географии</w:t>
            </w:r>
          </w:p>
          <w:p w:rsidR="0073438F" w:rsidRPr="00394B5F" w:rsidRDefault="0073438F" w:rsidP="0005251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8F" w:rsidRPr="00D173F7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D173F7" w:rsidRDefault="0073438F" w:rsidP="0005251E">
            <w:pPr>
              <w:jc w:val="both"/>
              <w:rPr>
                <w:color w:val="000000"/>
                <w:sz w:val="24"/>
                <w:szCs w:val="24"/>
              </w:rPr>
            </w:pPr>
            <w:r w:rsidRPr="0043379F">
              <w:rPr>
                <w:color w:val="000000"/>
                <w:sz w:val="24"/>
                <w:szCs w:val="24"/>
              </w:rPr>
              <w:t xml:space="preserve">Тема 4. Роль учителя при подготовке учащихся к олимпиаде по </w:t>
            </w:r>
            <w:r w:rsidRPr="006641DF">
              <w:rPr>
                <w:sz w:val="24"/>
              </w:rPr>
              <w:t>географии</w:t>
            </w:r>
            <w:r>
              <w:rPr>
                <w:sz w:val="24"/>
              </w:rPr>
              <w:t xml:space="preserve"> </w:t>
            </w:r>
            <w:r w:rsidRPr="0043379F">
              <w:rPr>
                <w:color w:val="000000"/>
                <w:sz w:val="24"/>
                <w:szCs w:val="24"/>
              </w:rPr>
              <w:t xml:space="preserve">Критерии оценок и требования к решениям олимпиадных заданий по </w:t>
            </w:r>
            <w:r w:rsidRPr="006641DF">
              <w:rPr>
                <w:sz w:val="24"/>
              </w:rPr>
              <w:t>географии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8F" w:rsidRPr="00D173F7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05251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73438F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73438F" w:rsidRPr="00793E1B" w:rsidTr="001055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73438F" w:rsidRPr="00793E1B" w:rsidTr="0010552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793E1B" w:rsidRDefault="00DC218E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021FD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438F" w:rsidRPr="00BD5E32" w:rsidRDefault="0073438F" w:rsidP="00394B5F">
            <w:r w:rsidRPr="00BD5E32">
              <w:t xml:space="preserve">Тема 1. Нормативно-правовая и организационная база олимпиадного движения </w:t>
            </w:r>
          </w:p>
          <w:p w:rsidR="0073438F" w:rsidRPr="00BD5E32" w:rsidRDefault="0073438F" w:rsidP="00394B5F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8F" w:rsidRPr="00513FA7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438F" w:rsidRPr="00BD5E32" w:rsidRDefault="0073438F" w:rsidP="00394B5F"/>
          <w:p w:rsidR="0073438F" w:rsidRPr="00BD5E32" w:rsidRDefault="0073438F" w:rsidP="00394B5F">
            <w:r w:rsidRPr="00BD5E32">
              <w:t xml:space="preserve">Тема 2. Классификация олимпиадных заданий по </w:t>
            </w:r>
            <w:r>
              <w:t>географии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8F" w:rsidRPr="00B02720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438F" w:rsidRPr="00BD5E32" w:rsidRDefault="0073438F" w:rsidP="00394B5F"/>
          <w:p w:rsidR="0073438F" w:rsidRPr="00BD5E32" w:rsidRDefault="0073438F" w:rsidP="00394B5F">
            <w:r w:rsidRPr="00BD5E32">
              <w:t xml:space="preserve">Тема 3. Общие рекомендации по подготовке одаренных учащихся к олимпиаде по </w:t>
            </w:r>
            <w:r>
              <w:t>географии</w:t>
            </w:r>
            <w:r w:rsidRPr="00BD5E32">
              <w:t>.</w:t>
            </w:r>
          </w:p>
          <w:p w:rsidR="0073438F" w:rsidRPr="00BD5E32" w:rsidRDefault="0073438F" w:rsidP="00394B5F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8F" w:rsidRPr="00513FA7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438F" w:rsidRPr="00BD5E32" w:rsidRDefault="0073438F" w:rsidP="006641DF">
            <w:r w:rsidRPr="00394B5F">
              <w:t xml:space="preserve">Тема 4. Роль учителя при подготовке учащихся к олимпиаде по </w:t>
            </w:r>
            <w:r>
              <w:t xml:space="preserve">географии </w:t>
            </w:r>
            <w:r w:rsidRPr="00394B5F">
              <w:t xml:space="preserve">Критерии оценок и требования к решениям олимпиадных заданий по </w:t>
            </w:r>
            <w:r>
              <w:t>географии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73438F" w:rsidRPr="00793E1B" w:rsidTr="005472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38F" w:rsidRPr="004F3C72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394B5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3438F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73438F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73438F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3438F" w:rsidRDefault="0073438F" w:rsidP="001560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3438F" w:rsidRPr="00793E1B" w:rsidTr="00E867C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3438F" w:rsidRPr="00793E1B" w:rsidRDefault="0073438F" w:rsidP="00021FD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438F" w:rsidRDefault="0073438F" w:rsidP="001560B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3438F" w:rsidRDefault="0073438F" w:rsidP="001560B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DC218E" w:rsidRPr="00793E1B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24D80" w:rsidRPr="00524D80" w:rsidRDefault="00524D80" w:rsidP="00524D80">
      <w:pPr>
        <w:tabs>
          <w:tab w:val="left" w:pos="900"/>
        </w:tabs>
        <w:jc w:val="both"/>
        <w:rPr>
          <w:b/>
          <w:sz w:val="16"/>
          <w:szCs w:val="22"/>
        </w:rPr>
      </w:pPr>
    </w:p>
    <w:p w:rsidR="00524D80" w:rsidRPr="00524D80" w:rsidRDefault="00524D80" w:rsidP="00524D80">
      <w:pPr>
        <w:tabs>
          <w:tab w:val="left" w:pos="3318"/>
        </w:tabs>
        <w:ind w:firstLine="709"/>
        <w:jc w:val="both"/>
        <w:rPr>
          <w:b/>
          <w:i/>
          <w:sz w:val="16"/>
          <w:szCs w:val="22"/>
        </w:rPr>
      </w:pPr>
      <w:r w:rsidRPr="00524D80">
        <w:rPr>
          <w:b/>
          <w:i/>
          <w:sz w:val="16"/>
          <w:szCs w:val="22"/>
        </w:rPr>
        <w:t>* Примечания:</w:t>
      </w:r>
    </w:p>
    <w:p w:rsidR="00524D80" w:rsidRPr="00524D80" w:rsidRDefault="00524D80" w:rsidP="00524D80">
      <w:pPr>
        <w:tabs>
          <w:tab w:val="left" w:pos="3318"/>
        </w:tabs>
        <w:ind w:firstLine="709"/>
        <w:jc w:val="both"/>
        <w:rPr>
          <w:b/>
          <w:sz w:val="16"/>
          <w:szCs w:val="22"/>
        </w:rPr>
      </w:pPr>
      <w:r w:rsidRPr="00524D80">
        <w:rPr>
          <w:b/>
          <w:sz w:val="16"/>
          <w:szCs w:val="2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24D80" w:rsidRPr="00524D80" w:rsidRDefault="00524D80" w:rsidP="00524D80">
      <w:pPr>
        <w:tabs>
          <w:tab w:val="left" w:pos="3318"/>
        </w:tabs>
        <w:ind w:firstLine="709"/>
        <w:jc w:val="both"/>
        <w:rPr>
          <w:sz w:val="16"/>
          <w:szCs w:val="22"/>
        </w:rPr>
      </w:pPr>
      <w:r w:rsidRPr="00524D80">
        <w:rPr>
          <w:sz w:val="16"/>
          <w:szCs w:val="22"/>
        </w:rPr>
        <w:lastRenderedPageBreak/>
        <w:t xml:space="preserve">При разработке образовательной программы высшего образования в части рабочей программы дисциплины  «Управление формированием универсальных учебных действий»  согласно требованиям </w:t>
      </w:r>
      <w:r w:rsidRPr="00524D80">
        <w:rPr>
          <w:b/>
          <w:sz w:val="16"/>
          <w:szCs w:val="22"/>
        </w:rPr>
        <w:t>частей 3-5 статьи 13, статьи 30, пункта 3 части 1 статьи 34</w:t>
      </w:r>
      <w:r w:rsidRPr="00524D80">
        <w:rPr>
          <w:sz w:val="16"/>
          <w:szCs w:val="22"/>
        </w:rPr>
        <w:t xml:space="preserve"> Федерального закона Российской Федерации </w:t>
      </w:r>
      <w:r w:rsidRPr="00524D80">
        <w:rPr>
          <w:b/>
          <w:sz w:val="16"/>
          <w:szCs w:val="22"/>
        </w:rPr>
        <w:t>от 29.12.2012 № 273-ФЗ</w:t>
      </w:r>
      <w:r w:rsidRPr="00524D80">
        <w:rPr>
          <w:sz w:val="16"/>
          <w:szCs w:val="22"/>
        </w:rPr>
        <w:t xml:space="preserve"> «Об образовании в Российской Федерации»; </w:t>
      </w:r>
      <w:r w:rsidRPr="00524D80">
        <w:rPr>
          <w:b/>
          <w:sz w:val="16"/>
          <w:szCs w:val="22"/>
        </w:rPr>
        <w:t>пунктов 16, 38</w:t>
      </w:r>
      <w:r w:rsidRPr="00524D80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24D80" w:rsidRPr="00524D80" w:rsidRDefault="00524D80" w:rsidP="00524D80">
      <w:pPr>
        <w:ind w:firstLine="709"/>
        <w:jc w:val="both"/>
        <w:rPr>
          <w:b/>
          <w:sz w:val="16"/>
          <w:szCs w:val="22"/>
        </w:rPr>
      </w:pPr>
      <w:r w:rsidRPr="00524D80">
        <w:rPr>
          <w:b/>
          <w:sz w:val="16"/>
          <w:szCs w:val="22"/>
        </w:rPr>
        <w:t>б) Для обучающихся с ограниченными возможностями здоровья и инвалидов:</w:t>
      </w:r>
    </w:p>
    <w:p w:rsidR="00524D80" w:rsidRPr="00524D80" w:rsidRDefault="00524D80" w:rsidP="00524D80">
      <w:pPr>
        <w:ind w:firstLine="709"/>
        <w:jc w:val="both"/>
        <w:rPr>
          <w:sz w:val="16"/>
          <w:szCs w:val="22"/>
        </w:rPr>
      </w:pPr>
      <w:r w:rsidRPr="00524D80">
        <w:rPr>
          <w:sz w:val="16"/>
          <w:szCs w:val="2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4D80">
        <w:rPr>
          <w:b/>
          <w:sz w:val="16"/>
          <w:szCs w:val="22"/>
        </w:rPr>
        <w:t>статьи 79</w:t>
      </w:r>
      <w:r w:rsidRPr="00524D80">
        <w:rPr>
          <w:sz w:val="16"/>
          <w:szCs w:val="22"/>
        </w:rPr>
        <w:t xml:space="preserve"> Федерального закона Российской Федерации </w:t>
      </w:r>
      <w:r w:rsidRPr="00524D80">
        <w:rPr>
          <w:b/>
          <w:sz w:val="16"/>
          <w:szCs w:val="22"/>
        </w:rPr>
        <w:t>от 29.12.2012 № 273-ФЗ</w:t>
      </w:r>
      <w:r w:rsidRPr="00524D80">
        <w:rPr>
          <w:sz w:val="16"/>
          <w:szCs w:val="22"/>
        </w:rPr>
        <w:t xml:space="preserve"> «Об образовании в Российской Федерации»; </w:t>
      </w:r>
      <w:r w:rsidRPr="00524D80">
        <w:rPr>
          <w:b/>
          <w:sz w:val="16"/>
          <w:szCs w:val="22"/>
        </w:rPr>
        <w:t>раздела III</w:t>
      </w:r>
      <w:r w:rsidRPr="00524D80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4D80">
        <w:rPr>
          <w:b/>
          <w:i/>
          <w:sz w:val="16"/>
          <w:szCs w:val="22"/>
        </w:rPr>
        <w:t>при наличии факта зачисления таких обучающихся с учетом конкретных нозологий</w:t>
      </w:r>
      <w:r w:rsidRPr="00524D80">
        <w:rPr>
          <w:sz w:val="16"/>
          <w:szCs w:val="22"/>
        </w:rPr>
        <w:t>).</w:t>
      </w:r>
    </w:p>
    <w:p w:rsidR="00524D80" w:rsidRPr="00524D80" w:rsidRDefault="00524D80" w:rsidP="00524D80">
      <w:pPr>
        <w:ind w:firstLine="709"/>
        <w:jc w:val="both"/>
        <w:rPr>
          <w:b/>
          <w:sz w:val="16"/>
          <w:szCs w:val="22"/>
        </w:rPr>
      </w:pPr>
      <w:r w:rsidRPr="00524D80">
        <w:rPr>
          <w:b/>
          <w:sz w:val="16"/>
          <w:szCs w:val="2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24D80" w:rsidRPr="00524D80" w:rsidRDefault="00524D80" w:rsidP="00524D80">
      <w:pPr>
        <w:ind w:firstLine="709"/>
        <w:jc w:val="both"/>
        <w:rPr>
          <w:sz w:val="16"/>
          <w:szCs w:val="22"/>
        </w:rPr>
      </w:pPr>
      <w:r w:rsidRPr="00524D80">
        <w:rPr>
          <w:sz w:val="16"/>
          <w:szCs w:val="22"/>
        </w:rPr>
        <w:t xml:space="preserve">При разработке образовательной программы высшего образования согласно требованиями </w:t>
      </w:r>
      <w:r w:rsidRPr="00524D80">
        <w:rPr>
          <w:b/>
          <w:sz w:val="16"/>
          <w:szCs w:val="22"/>
        </w:rPr>
        <w:t xml:space="preserve">частей 3-5 статьи 13, статьи 30, пункта 3 части 1 статьи 34 </w:t>
      </w:r>
      <w:r w:rsidRPr="00524D80">
        <w:rPr>
          <w:sz w:val="16"/>
          <w:szCs w:val="22"/>
        </w:rPr>
        <w:t xml:space="preserve">Федерального закона Российской Федерации </w:t>
      </w:r>
      <w:r w:rsidRPr="00524D80">
        <w:rPr>
          <w:b/>
          <w:sz w:val="16"/>
          <w:szCs w:val="22"/>
        </w:rPr>
        <w:t>от 29.12.2012 № 273-ФЗ</w:t>
      </w:r>
      <w:r w:rsidRPr="00524D80">
        <w:rPr>
          <w:sz w:val="16"/>
          <w:szCs w:val="22"/>
        </w:rPr>
        <w:t xml:space="preserve"> «Об образовании в Российской Федерации»; </w:t>
      </w:r>
      <w:r w:rsidRPr="00524D80">
        <w:rPr>
          <w:b/>
          <w:sz w:val="16"/>
          <w:szCs w:val="22"/>
        </w:rPr>
        <w:t>пункта 20</w:t>
      </w:r>
      <w:r w:rsidRPr="00524D80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4D80">
        <w:rPr>
          <w:b/>
          <w:sz w:val="16"/>
          <w:szCs w:val="22"/>
        </w:rPr>
        <w:t>частью 5 статьи 5</w:t>
      </w:r>
      <w:r w:rsidRPr="00524D80">
        <w:rPr>
          <w:sz w:val="16"/>
          <w:szCs w:val="22"/>
        </w:rPr>
        <w:t xml:space="preserve"> Федерального закона </w:t>
      </w:r>
      <w:r w:rsidRPr="00524D80">
        <w:rPr>
          <w:b/>
          <w:sz w:val="16"/>
          <w:szCs w:val="22"/>
        </w:rPr>
        <w:t>от 05.05.2014 № 84-ФЗ</w:t>
      </w:r>
      <w:r w:rsidRPr="00524D80">
        <w:rPr>
          <w:sz w:val="16"/>
          <w:szCs w:val="2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524D80" w:rsidRPr="00524D80" w:rsidRDefault="00524D80" w:rsidP="00524D80">
      <w:pPr>
        <w:ind w:firstLine="709"/>
        <w:jc w:val="both"/>
        <w:rPr>
          <w:b/>
          <w:sz w:val="16"/>
          <w:szCs w:val="22"/>
        </w:rPr>
      </w:pPr>
      <w:r w:rsidRPr="00524D80">
        <w:rPr>
          <w:b/>
          <w:sz w:val="16"/>
          <w:szCs w:val="2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24D80" w:rsidRPr="00524D80" w:rsidRDefault="00524D80" w:rsidP="00524D80">
      <w:pPr>
        <w:ind w:firstLine="709"/>
        <w:jc w:val="both"/>
        <w:rPr>
          <w:sz w:val="16"/>
          <w:szCs w:val="22"/>
        </w:rPr>
      </w:pPr>
      <w:r w:rsidRPr="00524D80">
        <w:rPr>
          <w:sz w:val="16"/>
          <w:szCs w:val="22"/>
        </w:rPr>
        <w:t>При разработке образовательной программы высшего образования согласно требованиям</w:t>
      </w:r>
      <w:r w:rsidRPr="00524D80">
        <w:rPr>
          <w:b/>
          <w:sz w:val="16"/>
          <w:szCs w:val="22"/>
        </w:rPr>
        <w:t>пункта 9 части 1 статьи 33, части 3 статьи 34</w:t>
      </w:r>
      <w:r w:rsidRPr="00524D80">
        <w:rPr>
          <w:sz w:val="16"/>
          <w:szCs w:val="22"/>
        </w:rPr>
        <w:t xml:space="preserve"> Федерального закона Российской Федерации </w:t>
      </w:r>
      <w:r w:rsidRPr="00524D80">
        <w:rPr>
          <w:b/>
          <w:sz w:val="16"/>
          <w:szCs w:val="22"/>
        </w:rPr>
        <w:t>от 29.12.2012 № 273-ФЗ</w:t>
      </w:r>
      <w:r w:rsidRPr="00524D80">
        <w:rPr>
          <w:sz w:val="16"/>
          <w:szCs w:val="22"/>
        </w:rPr>
        <w:t xml:space="preserve"> «Об образовании в Российской Федерации»; </w:t>
      </w:r>
      <w:r w:rsidRPr="00524D80">
        <w:rPr>
          <w:b/>
          <w:sz w:val="16"/>
          <w:szCs w:val="22"/>
        </w:rPr>
        <w:t>пункта 43</w:t>
      </w:r>
      <w:r w:rsidRPr="00524D80">
        <w:rPr>
          <w:sz w:val="16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B6707" w:rsidRPr="00DB6707" w:rsidRDefault="00DB6707" w:rsidP="00DB670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F4B97" w:rsidRPr="00DB6707" w:rsidRDefault="007F4B97" w:rsidP="00DB6707">
      <w:pPr>
        <w:ind w:firstLine="709"/>
        <w:jc w:val="both"/>
        <w:rPr>
          <w:b/>
          <w:sz w:val="22"/>
          <w:szCs w:val="22"/>
        </w:rPr>
      </w:pPr>
    </w:p>
    <w:p w:rsidR="00687A0C" w:rsidRPr="00DB6707" w:rsidRDefault="00687A0C" w:rsidP="00021FD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71E4" w:rsidRPr="00DB6707" w:rsidRDefault="007F4B97" w:rsidP="00021FDF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  <w:r w:rsidRPr="00DB6707">
        <w:rPr>
          <w:b/>
          <w:sz w:val="22"/>
          <w:szCs w:val="22"/>
        </w:rPr>
        <w:t>5.</w:t>
      </w:r>
      <w:r w:rsidR="00114770" w:rsidRPr="00DB6707">
        <w:rPr>
          <w:b/>
          <w:sz w:val="22"/>
          <w:szCs w:val="22"/>
        </w:rPr>
        <w:t>3</w:t>
      </w:r>
      <w:r w:rsidRPr="00DB6707">
        <w:rPr>
          <w:b/>
          <w:sz w:val="22"/>
          <w:szCs w:val="22"/>
        </w:rPr>
        <w:t xml:space="preserve"> Содержание дисциплины</w:t>
      </w:r>
    </w:p>
    <w:p w:rsidR="00145EC7" w:rsidRPr="0043379F" w:rsidRDefault="00145EC7" w:rsidP="0043379F">
      <w:pPr>
        <w:widowControl/>
        <w:jc w:val="both"/>
        <w:rPr>
          <w:rFonts w:eastAsia="Calibri"/>
          <w:b/>
          <w:bCs/>
          <w:iCs/>
          <w:color w:val="000000"/>
          <w:sz w:val="24"/>
          <w:szCs w:val="24"/>
        </w:rPr>
      </w:pPr>
      <w:r w:rsidRPr="0043379F">
        <w:rPr>
          <w:rFonts w:eastAsia="Calibri"/>
          <w:b/>
          <w:bCs/>
          <w:iCs/>
          <w:color w:val="000000"/>
          <w:sz w:val="24"/>
          <w:szCs w:val="24"/>
        </w:rPr>
        <w:t xml:space="preserve">Тема 1. Нормативно-правовая и организационная база олимпиадного движения </w:t>
      </w:r>
    </w:p>
    <w:p w:rsidR="00145EC7" w:rsidRDefault="00145EC7" w:rsidP="0043379F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Нормативно-правовая база олимпиад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 xml:space="preserve">. Обзор олимпиад и турниров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</w:t>
      </w:r>
    </w:p>
    <w:p w:rsidR="00145EC7" w:rsidRDefault="00145EC7" w:rsidP="0043379F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Всероссийская</w:t>
      </w:r>
      <w:r w:rsidR="0043379F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олимпиада школьников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 Этапы проведения Всероссийской олимпиады школьников по</w:t>
      </w:r>
      <w:r w:rsidR="0043379F">
        <w:rPr>
          <w:rFonts w:eastAsia="Calibri"/>
          <w:color w:val="000000"/>
          <w:sz w:val="24"/>
          <w:szCs w:val="24"/>
        </w:rPr>
        <w:t xml:space="preserve"> </w:t>
      </w:r>
      <w:r w:rsidR="008B24F9">
        <w:rPr>
          <w:rFonts w:eastAsia="Calibri"/>
          <w:color w:val="000000"/>
          <w:sz w:val="24"/>
          <w:szCs w:val="24"/>
        </w:rPr>
        <w:t>информатике</w:t>
      </w:r>
      <w:r w:rsidR="0043379F">
        <w:rPr>
          <w:rFonts w:eastAsia="Calibri"/>
          <w:color w:val="000000"/>
          <w:sz w:val="24"/>
          <w:szCs w:val="24"/>
        </w:rPr>
        <w:t>. Р</w:t>
      </w:r>
      <w:r>
        <w:rPr>
          <w:rFonts w:eastAsia="Calibri"/>
          <w:color w:val="000000"/>
          <w:sz w:val="24"/>
          <w:szCs w:val="24"/>
        </w:rPr>
        <w:t xml:space="preserve">егиональные, муниципальные, школьные олимпиады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 Организация</w:t>
      </w:r>
      <w:r w:rsidR="0043379F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олимпиад по </w:t>
      </w:r>
      <w:r w:rsidR="006641DF">
        <w:rPr>
          <w:rFonts w:eastAsia="Calibri"/>
          <w:color w:val="000000"/>
          <w:sz w:val="24"/>
          <w:szCs w:val="24"/>
        </w:rPr>
        <w:t>географии</w:t>
      </w:r>
      <w:r w:rsidR="0032490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на различных уровнях. Техническое обеспечение олимпиад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</w:t>
      </w:r>
      <w:r w:rsidR="0043379F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Ресурсы для проверки олимпиадных задач. Сайты олимпиад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</w:t>
      </w:r>
    </w:p>
    <w:p w:rsidR="00145EC7" w:rsidRDefault="00145EC7" w:rsidP="00145EC7">
      <w:pPr>
        <w:widowControl/>
        <w:rPr>
          <w:rFonts w:eastAsia="Calibri"/>
          <w:color w:val="000000"/>
          <w:sz w:val="24"/>
          <w:szCs w:val="24"/>
        </w:rPr>
      </w:pPr>
    </w:p>
    <w:p w:rsidR="00145EC7" w:rsidRPr="0043379F" w:rsidRDefault="00145EC7" w:rsidP="00145EC7">
      <w:pPr>
        <w:widowControl/>
        <w:rPr>
          <w:rFonts w:eastAsia="Calibri"/>
          <w:b/>
          <w:bCs/>
          <w:iCs/>
          <w:color w:val="000000"/>
          <w:sz w:val="24"/>
          <w:szCs w:val="24"/>
        </w:rPr>
      </w:pPr>
      <w:r w:rsidRPr="0043379F">
        <w:rPr>
          <w:rFonts w:eastAsia="Calibri"/>
          <w:b/>
          <w:bCs/>
          <w:iCs/>
          <w:color w:val="000000"/>
          <w:sz w:val="24"/>
          <w:szCs w:val="24"/>
        </w:rPr>
        <w:lastRenderedPageBreak/>
        <w:t xml:space="preserve">Тема 2. Классификация олимпиадных </w:t>
      </w:r>
      <w:r w:rsidR="0043379F">
        <w:rPr>
          <w:rFonts w:eastAsia="Calibri"/>
          <w:b/>
          <w:bCs/>
          <w:iCs/>
          <w:color w:val="000000"/>
          <w:sz w:val="24"/>
          <w:szCs w:val="24"/>
        </w:rPr>
        <w:t>заданий</w:t>
      </w:r>
      <w:r w:rsidRPr="0043379F">
        <w:rPr>
          <w:rFonts w:eastAsia="Calibri"/>
          <w:b/>
          <w:bCs/>
          <w:iCs/>
          <w:color w:val="000000"/>
          <w:sz w:val="24"/>
          <w:szCs w:val="24"/>
        </w:rPr>
        <w:t xml:space="preserve"> по </w:t>
      </w:r>
      <w:r w:rsidR="006641DF">
        <w:rPr>
          <w:rFonts w:eastAsia="Calibri"/>
          <w:b/>
          <w:bCs/>
          <w:iCs/>
          <w:color w:val="000000"/>
          <w:sz w:val="24"/>
          <w:szCs w:val="24"/>
        </w:rPr>
        <w:t>географии</w:t>
      </w:r>
    </w:p>
    <w:p w:rsidR="00021FDF" w:rsidRDefault="0043379F" w:rsidP="008B24F9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Особенности подготовки заданий</w:t>
      </w:r>
      <w:r w:rsidR="00145EC7">
        <w:rPr>
          <w:rFonts w:eastAsia="Calibri"/>
          <w:color w:val="000000"/>
          <w:sz w:val="24"/>
          <w:szCs w:val="24"/>
        </w:rPr>
        <w:t xml:space="preserve"> для олимпиад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 Структура олимпиадных заданий</w:t>
      </w:r>
      <w:r w:rsidR="00145EC7">
        <w:rPr>
          <w:rFonts w:eastAsia="Calibri"/>
          <w:color w:val="000000"/>
          <w:sz w:val="24"/>
          <w:szCs w:val="24"/>
        </w:rPr>
        <w:t>. Типы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145EC7">
        <w:rPr>
          <w:rFonts w:eastAsia="Calibri"/>
          <w:color w:val="000000"/>
          <w:sz w:val="24"/>
          <w:szCs w:val="24"/>
        </w:rPr>
        <w:t>олимпиадных зад</w:t>
      </w:r>
      <w:r>
        <w:rPr>
          <w:rFonts w:eastAsia="Calibri"/>
          <w:color w:val="000000"/>
          <w:sz w:val="24"/>
          <w:szCs w:val="24"/>
        </w:rPr>
        <w:t>аний</w:t>
      </w:r>
      <w:r w:rsidR="00145EC7">
        <w:rPr>
          <w:rFonts w:eastAsia="Calibri"/>
          <w:color w:val="000000"/>
          <w:sz w:val="24"/>
          <w:szCs w:val="24"/>
        </w:rPr>
        <w:t xml:space="preserve">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 Коллекция олимпиадных заданий</w:t>
      </w:r>
      <w:r w:rsidR="00145EC7">
        <w:rPr>
          <w:rFonts w:eastAsia="Calibri"/>
          <w:color w:val="000000"/>
          <w:sz w:val="24"/>
          <w:szCs w:val="24"/>
        </w:rPr>
        <w:t xml:space="preserve"> в Интернете. Полезные ресурсы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145EC7">
        <w:rPr>
          <w:rFonts w:eastAsia="Calibri"/>
          <w:color w:val="000000"/>
          <w:sz w:val="24"/>
          <w:szCs w:val="24"/>
        </w:rPr>
        <w:t>для подготовки к олимпиадам. Тренировочные туры в Интернете.</w:t>
      </w:r>
    </w:p>
    <w:p w:rsidR="0043379F" w:rsidRPr="00793E1B" w:rsidRDefault="0043379F" w:rsidP="0043379F">
      <w:pPr>
        <w:widowControl/>
        <w:rPr>
          <w:b/>
          <w:color w:val="000000"/>
          <w:sz w:val="24"/>
          <w:szCs w:val="24"/>
        </w:rPr>
      </w:pPr>
    </w:p>
    <w:p w:rsidR="00145EC7" w:rsidRDefault="00145EC7" w:rsidP="00145EC7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Тема </w:t>
      </w:r>
      <w:r w:rsidR="0043379F">
        <w:rPr>
          <w:rFonts w:eastAsia="Calibri"/>
          <w:b/>
          <w:bCs/>
          <w:color w:val="000000"/>
          <w:sz w:val="24"/>
          <w:szCs w:val="24"/>
        </w:rPr>
        <w:t>3</w:t>
      </w:r>
      <w:r>
        <w:rPr>
          <w:rFonts w:eastAsia="Calibri"/>
          <w:b/>
          <w:bCs/>
          <w:color w:val="000000"/>
          <w:sz w:val="24"/>
          <w:szCs w:val="24"/>
        </w:rPr>
        <w:t xml:space="preserve">. Общие рекомендации по подготовке одаренных учащихся к олимпиаде по </w:t>
      </w:r>
      <w:r w:rsidR="0032490B">
        <w:rPr>
          <w:rFonts w:eastAsia="Calibri"/>
          <w:b/>
          <w:bCs/>
          <w:color w:val="000000"/>
          <w:sz w:val="24"/>
          <w:szCs w:val="24"/>
        </w:rPr>
        <w:t>географии</w:t>
      </w:r>
      <w:r>
        <w:rPr>
          <w:rFonts w:eastAsia="Calibri"/>
          <w:b/>
          <w:bCs/>
          <w:color w:val="000000"/>
          <w:sz w:val="24"/>
          <w:szCs w:val="24"/>
        </w:rPr>
        <w:t>.</w:t>
      </w:r>
    </w:p>
    <w:p w:rsidR="00145EC7" w:rsidRDefault="00145EC7" w:rsidP="00145EC7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Олимпиада как форма внеучебной деятельности. Методика подготовки и проведения олимпиады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 xml:space="preserve">. Принцип системности и непрерывности в подготовке к олимпиадам. Этапы подготовки школьников к олимпиадам. Цели Олимпиады </w:t>
      </w:r>
      <w:r w:rsidR="008B24F9">
        <w:rPr>
          <w:rFonts w:eastAsia="Calibri"/>
          <w:color w:val="000000"/>
          <w:sz w:val="24"/>
          <w:szCs w:val="24"/>
        </w:rPr>
        <w:t xml:space="preserve">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 w:rsidR="0043379F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:rsidR="00145EC7" w:rsidRDefault="00145EC7" w:rsidP="0043379F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Подготовка учеников к участию в олимпиадах. Содержание олимпиадной подготовки. Подготовка к</w:t>
      </w:r>
      <w:r w:rsidR="0043379F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олимпиадам по </w:t>
      </w:r>
      <w:r w:rsidR="006641DF">
        <w:rPr>
          <w:rFonts w:eastAsia="Calibri"/>
          <w:color w:val="000000"/>
          <w:sz w:val="24"/>
          <w:szCs w:val="24"/>
        </w:rPr>
        <w:t>географии</w:t>
      </w:r>
      <w:r w:rsidR="0032490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во внеклассной работе. Олимпиадная подготовка на элективных и</w:t>
      </w:r>
      <w:r w:rsidR="0043379F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факультативных курсах. Разработка, реализация и корректировка индивидуального плана олимпиадной</w:t>
      </w:r>
      <w:r w:rsidR="0043379F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подготовки.</w:t>
      </w:r>
    </w:p>
    <w:p w:rsidR="00145EC7" w:rsidRDefault="00145EC7" w:rsidP="00145EC7">
      <w:pPr>
        <w:widowControl/>
        <w:rPr>
          <w:rFonts w:eastAsia="Calibri"/>
          <w:color w:val="000000"/>
          <w:sz w:val="24"/>
          <w:szCs w:val="24"/>
        </w:rPr>
      </w:pPr>
    </w:p>
    <w:p w:rsidR="00145EC7" w:rsidRDefault="00145EC7" w:rsidP="00145EC7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145EC7" w:rsidRDefault="0043379F" w:rsidP="00145EC7">
      <w:pPr>
        <w:widowControl/>
        <w:jc w:val="both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Тема 4</w:t>
      </w:r>
      <w:r w:rsidR="00145EC7">
        <w:rPr>
          <w:rFonts w:eastAsia="Calibri"/>
          <w:b/>
          <w:bCs/>
          <w:color w:val="000000"/>
          <w:sz w:val="24"/>
          <w:szCs w:val="24"/>
        </w:rPr>
        <w:t xml:space="preserve">. Роль учителя при подготовке учащихся к олимпиаде по </w:t>
      </w:r>
      <w:r w:rsidR="0032490B" w:rsidRPr="0032490B">
        <w:rPr>
          <w:rFonts w:eastAsia="Calibri"/>
          <w:b/>
          <w:color w:val="000000"/>
          <w:sz w:val="24"/>
          <w:szCs w:val="24"/>
        </w:rPr>
        <w:t>географии</w:t>
      </w:r>
      <w:r w:rsidR="00145EC7">
        <w:rPr>
          <w:rFonts w:eastAsia="Calibri"/>
          <w:b/>
          <w:bCs/>
          <w:color w:val="000000"/>
          <w:sz w:val="24"/>
          <w:szCs w:val="24"/>
        </w:rPr>
        <w:t>.</w:t>
      </w:r>
    </w:p>
    <w:p w:rsidR="00145EC7" w:rsidRPr="002A3FCC" w:rsidRDefault="00145EC7" w:rsidP="00145EC7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Разработка индивидуального маршрута подготовки ученика к олимпиадам. Углубление и расширение знаний учащихся </w:t>
      </w:r>
      <w:r w:rsidR="008B24F9">
        <w:rPr>
          <w:rFonts w:eastAsia="Calibri"/>
          <w:color w:val="000000"/>
          <w:sz w:val="24"/>
          <w:szCs w:val="24"/>
        </w:rPr>
        <w:t xml:space="preserve">по различным разделам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 Развитие логического мышления</w:t>
      </w:r>
      <w:r w:rsidR="008B24F9">
        <w:rPr>
          <w:rFonts w:eastAsia="Calibri"/>
          <w:color w:val="000000"/>
          <w:sz w:val="24"/>
          <w:szCs w:val="24"/>
        </w:rPr>
        <w:t xml:space="preserve"> учащихся</w:t>
      </w:r>
      <w:r>
        <w:rPr>
          <w:rFonts w:eastAsia="Calibri"/>
          <w:color w:val="000000"/>
          <w:sz w:val="24"/>
          <w:szCs w:val="24"/>
        </w:rPr>
        <w:t xml:space="preserve">. Формирование первичных </w:t>
      </w:r>
      <w:r w:rsidR="008B24F9">
        <w:rPr>
          <w:rFonts w:eastAsia="Calibri"/>
          <w:color w:val="000000"/>
          <w:sz w:val="24"/>
          <w:szCs w:val="24"/>
        </w:rPr>
        <w:t xml:space="preserve">понятий в области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 xml:space="preserve">. Пробуждение и поддержание интереса к изучению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 xml:space="preserve">. Воспитание интереса к </w:t>
      </w:r>
      <w:r w:rsidR="008B24F9">
        <w:rPr>
          <w:rFonts w:eastAsia="Calibri"/>
          <w:color w:val="000000"/>
          <w:sz w:val="24"/>
          <w:szCs w:val="24"/>
        </w:rPr>
        <w:t xml:space="preserve">составлению алгоритмов и программ, </w:t>
      </w:r>
      <w:r>
        <w:rPr>
          <w:rFonts w:eastAsia="Calibri"/>
          <w:color w:val="000000"/>
          <w:sz w:val="24"/>
          <w:szCs w:val="24"/>
        </w:rPr>
        <w:t xml:space="preserve">привитие навыков самостоятельной работы с </w:t>
      </w:r>
      <w:r w:rsidR="008B24F9">
        <w:rPr>
          <w:rFonts w:eastAsia="Calibri"/>
          <w:color w:val="000000"/>
          <w:sz w:val="24"/>
          <w:szCs w:val="24"/>
        </w:rPr>
        <w:t>учебной литературой</w:t>
      </w:r>
      <w:r>
        <w:rPr>
          <w:rFonts w:eastAsia="Calibri"/>
          <w:color w:val="000000"/>
          <w:sz w:val="24"/>
          <w:szCs w:val="24"/>
        </w:rPr>
        <w:t xml:space="preserve">. Развитие индивидуальных способностей </w:t>
      </w:r>
      <w:r w:rsidRPr="002A3FCC">
        <w:rPr>
          <w:rFonts w:eastAsia="Calibri"/>
          <w:color w:val="000000"/>
          <w:sz w:val="24"/>
          <w:szCs w:val="24"/>
        </w:rPr>
        <w:t>учащихся.</w:t>
      </w:r>
      <w:r w:rsidRPr="002A3FCC">
        <w:rPr>
          <w:rFonts w:eastAsia="Calibri"/>
          <w:bCs/>
          <w:color w:val="000000"/>
          <w:sz w:val="24"/>
          <w:szCs w:val="24"/>
        </w:rPr>
        <w:t xml:space="preserve"> Критерии оценок и требования к решениям олимпиадных заданий по </w:t>
      </w:r>
      <w:r w:rsidR="0032490B" w:rsidRPr="002A3FCC">
        <w:rPr>
          <w:rFonts w:eastAsia="Calibri"/>
          <w:color w:val="000000"/>
          <w:sz w:val="24"/>
          <w:szCs w:val="24"/>
        </w:rPr>
        <w:t>географии</w:t>
      </w:r>
      <w:r w:rsidRPr="002A3FCC">
        <w:rPr>
          <w:rFonts w:eastAsia="Calibri"/>
          <w:bCs/>
          <w:color w:val="000000"/>
          <w:sz w:val="24"/>
          <w:szCs w:val="24"/>
        </w:rPr>
        <w:t>.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145EC7" w:rsidRPr="00145EC7" w:rsidRDefault="00145EC7" w:rsidP="00145EC7">
      <w:pPr>
        <w:widowControl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Характеристика требований к решениям олимпиадных заданий по </w:t>
      </w:r>
      <w:r w:rsidR="0032490B">
        <w:rPr>
          <w:rFonts w:eastAsia="Calibri"/>
          <w:color w:val="000000"/>
          <w:sz w:val="24"/>
          <w:szCs w:val="24"/>
        </w:rPr>
        <w:t>географии</w:t>
      </w:r>
      <w:r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145EC7" w:rsidRDefault="00145EC7" w:rsidP="00145EC7">
      <w:pPr>
        <w:widowControl/>
        <w:rPr>
          <w:rFonts w:eastAsia="Calibri"/>
          <w:color w:val="000000"/>
          <w:sz w:val="24"/>
          <w:szCs w:val="24"/>
        </w:rPr>
      </w:pPr>
    </w:p>
    <w:p w:rsidR="00400AB4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5D3011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F803A3" w:rsidRPr="00793E1B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793E1B" w:rsidRDefault="005A543E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2490B" w:rsidRDefault="0032490B" w:rsidP="0032490B">
      <w:pPr>
        <w:pStyle w:val="a4"/>
        <w:numPr>
          <w:ilvl w:val="0"/>
          <w:numId w:val="5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Методика подготовки к олимпиадам различного уровня</w:t>
      </w:r>
      <w:r w:rsidRPr="00416ECF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>Л.В. Кубрина</w:t>
      </w:r>
      <w:r w:rsidRPr="00416ECF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005D63">
        <w:rPr>
          <w:rFonts w:ascii="Times New Roman" w:hAnsi="Times New Roman"/>
          <w:sz w:val="24"/>
          <w:szCs w:val="24"/>
        </w:rPr>
        <w:t>22</w:t>
      </w:r>
      <w:r w:rsidRPr="00416ECF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28</w:t>
      </w:r>
      <w:r w:rsidRPr="00416ECF">
        <w:rPr>
          <w:rFonts w:ascii="Times New Roman" w:hAnsi="Times New Roman"/>
          <w:sz w:val="24"/>
          <w:szCs w:val="24"/>
        </w:rPr>
        <w:t xml:space="preserve"> с</w:t>
      </w:r>
    </w:p>
    <w:p w:rsidR="00DB6707" w:rsidRPr="00DB6707" w:rsidRDefault="00DB6707" w:rsidP="00DB670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670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 w:rsidR="00204973">
        <w:rPr>
          <w:rFonts w:ascii="Times New Roman" w:hAnsi="Times New Roman"/>
          <w:sz w:val="24"/>
          <w:szCs w:val="24"/>
        </w:rPr>
        <w:t>нии Ученого совета от 28.08.</w:t>
      </w:r>
      <w:r w:rsidRPr="00DB6707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B6707" w:rsidRPr="00DB6707" w:rsidRDefault="00DB6707" w:rsidP="00DB670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670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B6707" w:rsidRPr="00DB6707" w:rsidRDefault="00DB6707" w:rsidP="00DB670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70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204973">
        <w:rPr>
          <w:rFonts w:ascii="Times New Roman" w:hAnsi="Times New Roman"/>
          <w:sz w:val="24"/>
          <w:szCs w:val="24"/>
        </w:rPr>
        <w:t>едании Ученого совета от 28.08.</w:t>
      </w:r>
      <w:r w:rsidRPr="00DB6707">
        <w:rPr>
          <w:rFonts w:ascii="Times New Roman" w:hAnsi="Times New Roman"/>
          <w:sz w:val="24"/>
          <w:szCs w:val="24"/>
        </w:rPr>
        <w:t xml:space="preserve">2017 (протокол </w:t>
      </w:r>
      <w:r w:rsidRPr="00DB6707">
        <w:rPr>
          <w:rFonts w:ascii="Times New Roman" w:hAnsi="Times New Roman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021FDF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6641DF" w:rsidP="00021FD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B24F9" w:rsidRPr="00AE6B32" w:rsidRDefault="008B24F9" w:rsidP="008B24F9">
      <w:pPr>
        <w:jc w:val="center"/>
        <w:rPr>
          <w:b/>
          <w:sz w:val="24"/>
          <w:szCs w:val="24"/>
        </w:rPr>
      </w:pPr>
      <w:r w:rsidRPr="00AE6B32">
        <w:rPr>
          <w:b/>
          <w:sz w:val="24"/>
          <w:szCs w:val="24"/>
        </w:rPr>
        <w:t>Основная</w:t>
      </w:r>
    </w:p>
    <w:p w:rsidR="00AE6B32" w:rsidRPr="00BD5D28" w:rsidRDefault="00AE6B32" w:rsidP="008B24F9">
      <w:pPr>
        <w:pStyle w:val="a3"/>
        <w:numPr>
          <w:ilvl w:val="0"/>
          <w:numId w:val="12"/>
        </w:numPr>
        <w:tabs>
          <w:tab w:val="left" w:pos="269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5D28">
        <w:rPr>
          <w:rFonts w:ascii="Times New Roman" w:hAnsi="Times New Roman"/>
          <w:iCs/>
          <w:sz w:val="24"/>
          <w:szCs w:val="24"/>
          <w:shd w:val="clear" w:color="auto" w:fill="FFFFFF"/>
        </w:rPr>
        <w:t>Таможняя, Е. А.</w:t>
      </w:r>
      <w:r w:rsidRPr="00BD5D28">
        <w:rPr>
          <w:rFonts w:ascii="Times New Roman" w:hAnsi="Times New Roman"/>
          <w:sz w:val="24"/>
          <w:szCs w:val="24"/>
          <w:shd w:val="clear" w:color="auto" w:fill="FFFFFF"/>
        </w:rPr>
        <w:t>Методика обучения географии : учебник и практикум для академического бакалавриата / Е. А. Таможняя, М. С. Смирнова, И. В. Душина ; под общей редакцией Е. А. Таможней. — Москва : Издательство Юрайт, 2019. — 321 с. — (Высшее образование). — ISBN 978-5-534-08129-9. — Текст : электронный // ЭБС Юрайт [сайт]. — URL: </w:t>
      </w:r>
      <w:hyperlink r:id="rId8" w:history="1">
        <w:r w:rsidR="009B19DE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https://biblio-online.ru/bcode/433224</w:t>
        </w:r>
      </w:hyperlink>
    </w:p>
    <w:p w:rsidR="008B24F9" w:rsidRPr="00BD5D28" w:rsidRDefault="008B24F9" w:rsidP="008B24F9">
      <w:pPr>
        <w:jc w:val="both"/>
        <w:rPr>
          <w:sz w:val="24"/>
          <w:szCs w:val="24"/>
          <w:shd w:val="clear" w:color="auto" w:fill="FFFFFF"/>
        </w:rPr>
      </w:pPr>
    </w:p>
    <w:p w:rsidR="008B24F9" w:rsidRPr="00BD5D28" w:rsidRDefault="008B24F9" w:rsidP="008B24F9">
      <w:pPr>
        <w:jc w:val="center"/>
        <w:rPr>
          <w:b/>
          <w:sz w:val="24"/>
          <w:szCs w:val="24"/>
        </w:rPr>
      </w:pPr>
      <w:r w:rsidRPr="00BD5D28">
        <w:rPr>
          <w:b/>
          <w:sz w:val="24"/>
          <w:szCs w:val="24"/>
        </w:rPr>
        <w:t>Дополнительная</w:t>
      </w:r>
    </w:p>
    <w:p w:rsidR="00AE6B32" w:rsidRPr="00BD5D28" w:rsidRDefault="00AE6B32" w:rsidP="008B24F9">
      <w:pPr>
        <w:numPr>
          <w:ilvl w:val="0"/>
          <w:numId w:val="13"/>
        </w:numPr>
        <w:ind w:left="0" w:firstLine="0"/>
        <w:jc w:val="both"/>
        <w:rPr>
          <w:bCs/>
          <w:iCs/>
          <w:sz w:val="24"/>
          <w:szCs w:val="24"/>
        </w:rPr>
      </w:pPr>
      <w:r w:rsidRPr="00BD5D28">
        <w:rPr>
          <w:sz w:val="24"/>
          <w:szCs w:val="24"/>
          <w:shd w:val="clear" w:color="auto" w:fill="FCFCFC"/>
        </w:rPr>
        <w:t xml:space="preserve">Юдина, О. И. Методология педагогического исследования  : учебное пособие / О. И. Юдина. — Электрон. текстовые данные. — Оренбург : Оренбургский государственный университет, ЭБС АСВ, 2013. — 141 c. — </w:t>
      </w:r>
      <w:r w:rsidRPr="00BD5D28">
        <w:rPr>
          <w:sz w:val="24"/>
          <w:szCs w:val="24"/>
          <w:shd w:val="clear" w:color="auto" w:fill="FFFFFF"/>
        </w:rPr>
        <w:t>ISBN</w:t>
      </w:r>
      <w:r w:rsidRPr="00BD5D28">
        <w:rPr>
          <w:sz w:val="24"/>
          <w:szCs w:val="24"/>
          <w:shd w:val="clear" w:color="auto" w:fill="FCFCFC"/>
        </w:rPr>
        <w:t xml:space="preserve">  2227-8397. — Режим доступа: </w:t>
      </w:r>
      <w:hyperlink r:id="rId9" w:history="1">
        <w:r w:rsidR="009B19DE">
          <w:rPr>
            <w:rStyle w:val="a8"/>
            <w:sz w:val="24"/>
            <w:szCs w:val="24"/>
            <w:shd w:val="clear" w:color="auto" w:fill="FCFCFC"/>
          </w:rPr>
          <w:t>http://www.iprbookshop.ru/30062.html</w:t>
        </w:r>
      </w:hyperlink>
      <w:r w:rsidRPr="00BD5D28">
        <w:rPr>
          <w:sz w:val="24"/>
          <w:szCs w:val="24"/>
          <w:shd w:val="clear" w:color="auto" w:fill="FFFFFF"/>
        </w:rPr>
        <w:t xml:space="preserve"> </w:t>
      </w:r>
    </w:p>
    <w:p w:rsidR="00AE6B32" w:rsidRPr="00BD5D28" w:rsidRDefault="00AE6B32" w:rsidP="008B24F9">
      <w:pPr>
        <w:numPr>
          <w:ilvl w:val="0"/>
          <w:numId w:val="13"/>
        </w:numPr>
        <w:ind w:left="0" w:firstLine="0"/>
        <w:jc w:val="both"/>
        <w:rPr>
          <w:bCs/>
          <w:iCs/>
          <w:sz w:val="24"/>
          <w:szCs w:val="24"/>
        </w:rPr>
      </w:pPr>
      <w:r w:rsidRPr="00BD5D28">
        <w:rPr>
          <w:sz w:val="24"/>
          <w:szCs w:val="24"/>
          <w:shd w:val="clear" w:color="auto" w:fill="FCFCFC"/>
        </w:rPr>
        <w:t xml:space="preserve">Педагогические исследования и современная культура : сборник научных статей Всероссийской интернет-конференции с международным участием 22-25 апреля 2014 года / И. В. Гладкая, Н. И. Арсентьева, В. Г. Болотова [и др.] ; под ред. Т. Б. Алексеева [и др.]. — Электрон. текстовые данные. — СПб. : Российский государственный педагогический университет им. А.И. Герцена, 2014. — 322 c. — </w:t>
      </w:r>
      <w:r w:rsidRPr="00BD5D28">
        <w:rPr>
          <w:sz w:val="24"/>
          <w:szCs w:val="24"/>
          <w:shd w:val="clear" w:color="auto" w:fill="FFFFFF"/>
        </w:rPr>
        <w:t>ISBN</w:t>
      </w:r>
      <w:r w:rsidRPr="00BD5D28">
        <w:rPr>
          <w:sz w:val="24"/>
          <w:szCs w:val="24"/>
          <w:shd w:val="clear" w:color="auto" w:fill="FCFCFC"/>
        </w:rPr>
        <w:t xml:space="preserve"> 978-5-8064-1971-3. — Режим доступа: </w:t>
      </w:r>
      <w:hyperlink r:id="rId10" w:history="1">
        <w:r w:rsidR="009B19DE">
          <w:rPr>
            <w:rStyle w:val="a8"/>
            <w:sz w:val="24"/>
            <w:szCs w:val="24"/>
            <w:shd w:val="clear" w:color="auto" w:fill="FCFCFC"/>
          </w:rPr>
          <w:t>http://www.iprbookshop.ru/21432.html</w:t>
        </w:r>
      </w:hyperlink>
    </w:p>
    <w:p w:rsidR="008B24F9" w:rsidRPr="00BD5D28" w:rsidRDefault="008B24F9" w:rsidP="008B24F9">
      <w:pPr>
        <w:numPr>
          <w:ilvl w:val="0"/>
          <w:numId w:val="13"/>
        </w:numPr>
        <w:ind w:left="0" w:firstLine="0"/>
        <w:jc w:val="both"/>
        <w:rPr>
          <w:bCs/>
          <w:iCs/>
          <w:sz w:val="24"/>
          <w:szCs w:val="24"/>
        </w:rPr>
      </w:pPr>
      <w:r w:rsidRPr="00BD5D28">
        <w:rPr>
          <w:iCs/>
          <w:sz w:val="24"/>
          <w:szCs w:val="24"/>
          <w:shd w:val="clear" w:color="auto" w:fill="FFFFFF"/>
        </w:rPr>
        <w:t>Золотарева, А. В.</w:t>
      </w:r>
      <w:r w:rsidRPr="00BD5D28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BD5D28">
        <w:rPr>
          <w:sz w:val="24"/>
          <w:szCs w:val="24"/>
          <w:shd w:val="clear" w:color="auto" w:fill="FFFFFF"/>
        </w:rPr>
        <w:t>Методика преподавания по программам дополнительного образования детей : учебник и практикум для СПО / А. В. Золотарева, Г. М. Криницкая, А. Л. Пикина. — 2-е изд., испр. и доп. — М. : Издательство Юрайт, 2016. — 399 с. — (Профессиональное образование). — ISBN 978-5-9916-8699-0.— Режим доступа:</w:t>
      </w:r>
      <w:r w:rsidRPr="00BD5D28">
        <w:rPr>
          <w:sz w:val="24"/>
          <w:szCs w:val="24"/>
        </w:rPr>
        <w:t xml:space="preserve"> </w:t>
      </w:r>
      <w:hyperlink r:id="rId11" w:history="1">
        <w:r w:rsidR="009B19DE">
          <w:rPr>
            <w:rStyle w:val="a8"/>
            <w:sz w:val="24"/>
            <w:szCs w:val="24"/>
          </w:rPr>
          <w:t>https://www.biblio-online.ru/book/7EEA166A-F93D-4D2F-ABA8-2E53E2EEFC78</w:t>
        </w:r>
      </w:hyperlink>
    </w:p>
    <w:p w:rsidR="008B24F9" w:rsidRPr="003E0CA9" w:rsidRDefault="008B24F9" w:rsidP="008B24F9">
      <w:pPr>
        <w:tabs>
          <w:tab w:val="left" w:pos="406"/>
        </w:tabs>
        <w:rPr>
          <w:shd w:val="clear" w:color="auto" w:fill="FFFFFF"/>
        </w:rPr>
      </w:pPr>
    </w:p>
    <w:p w:rsidR="008B24F9" w:rsidRPr="003E0CA9" w:rsidRDefault="008B24F9" w:rsidP="008B24F9"/>
    <w:p w:rsidR="00777B09" w:rsidRPr="002E7D82" w:rsidRDefault="006641DF" w:rsidP="002905E8">
      <w:pPr>
        <w:keepNext/>
        <w:widowControl/>
        <w:tabs>
          <w:tab w:val="left" w:pos="708"/>
        </w:tabs>
        <w:autoSpaceDE/>
        <w:adjustRightInd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32B88">
        <w:rPr>
          <w:b/>
          <w:sz w:val="24"/>
          <w:szCs w:val="24"/>
        </w:rPr>
        <w:t>.</w:t>
      </w:r>
      <w:r w:rsidR="00777B09" w:rsidRPr="00732B88">
        <w:rPr>
          <w:b/>
          <w:sz w:val="24"/>
          <w:szCs w:val="24"/>
        </w:rPr>
        <w:t xml:space="preserve"> </w:t>
      </w:r>
      <w:r w:rsidR="007F4B97" w:rsidRPr="00732B88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2E7D82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A310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9B19D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641DF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793E1B">
        <w:rPr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793E1B">
        <w:rPr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641D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6641DF" w:rsidRPr="00A6601B" w:rsidRDefault="006641DF" w:rsidP="006641D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601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641DF" w:rsidRPr="00A6601B" w:rsidRDefault="006641DF" w:rsidP="006641DF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641DF" w:rsidRPr="00A6601B" w:rsidRDefault="006641DF" w:rsidP="006641DF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641DF" w:rsidRPr="00A6601B" w:rsidRDefault="006641DF" w:rsidP="006641DF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A6601B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A6601B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</w:t>
      </w:r>
    </w:p>
    <w:p w:rsidR="006641DF" w:rsidRPr="00A6601B" w:rsidRDefault="006641DF" w:rsidP="006641DF">
      <w:pPr>
        <w:ind w:firstLine="708"/>
        <w:jc w:val="both"/>
        <w:rPr>
          <w:sz w:val="24"/>
          <w:szCs w:val="24"/>
          <w:shd w:val="clear" w:color="auto" w:fill="F9F9F9"/>
        </w:rPr>
      </w:pPr>
      <w:r w:rsidRPr="00A6601B">
        <w:rPr>
          <w:sz w:val="24"/>
          <w:szCs w:val="24"/>
        </w:rPr>
        <w:t>2. Для проведения практических занятий:</w:t>
      </w:r>
      <w:r w:rsidRPr="00A6601B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A6601B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A6601B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A6601B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MicrosoftWindowsXP</w:t>
      </w:r>
      <w:r w:rsidRPr="00A6601B">
        <w:rPr>
          <w:sz w:val="24"/>
          <w:szCs w:val="24"/>
          <w:shd w:val="clear" w:color="auto" w:fill="F9F9F9"/>
        </w:rPr>
        <w:t xml:space="preserve">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 , </w:t>
      </w:r>
      <w:r w:rsidRPr="00A6601B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6641DF" w:rsidRPr="00A6601B" w:rsidRDefault="006641DF" w:rsidP="006641DF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A6601B">
        <w:rPr>
          <w:sz w:val="24"/>
          <w:szCs w:val="24"/>
          <w:shd w:val="clear" w:color="auto" w:fill="F9F9F9"/>
        </w:rPr>
        <w:t xml:space="preserve">и  психодиагностики; </w:t>
      </w:r>
      <w:r w:rsidRPr="00A6601B">
        <w:rPr>
          <w:sz w:val="24"/>
          <w:szCs w:val="24"/>
        </w:rPr>
        <w:t>межкфедральная лаборатория</w:t>
      </w:r>
      <w:r w:rsidRPr="00A6601B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, </w:t>
      </w:r>
      <w:r w:rsidRPr="00A6601B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6641DF" w:rsidRPr="00A6601B" w:rsidRDefault="006641DF" w:rsidP="006641DF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641DF" w:rsidRPr="00A6601B" w:rsidRDefault="006641DF" w:rsidP="006641DF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A3102">
          <w:rPr>
            <w:rStyle w:val="a8"/>
            <w:sz w:val="24"/>
            <w:szCs w:val="24"/>
          </w:rPr>
          <w:t>www.biblio-online.ru</w:t>
        </w:r>
      </w:hyperlink>
    </w:p>
    <w:p w:rsidR="006641DF" w:rsidRPr="00A6601B" w:rsidRDefault="006641DF" w:rsidP="006641DF">
      <w:pPr>
        <w:ind w:firstLine="567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5. Для самостоятельной работы: аудитории</w:t>
      </w:r>
      <w:r w:rsidRPr="00A6601B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A6601B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641DF" w:rsidRPr="00A6601B" w:rsidRDefault="006641DF" w:rsidP="006641DF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A3102">
          <w:rPr>
            <w:rStyle w:val="a8"/>
            <w:sz w:val="24"/>
            <w:szCs w:val="24"/>
          </w:rPr>
          <w:t>www.biblio-online.ru</w:t>
        </w:r>
      </w:hyperlink>
    </w:p>
    <w:p w:rsidR="006641DF" w:rsidRPr="00A6601B" w:rsidRDefault="006641DF" w:rsidP="006641DF"/>
    <w:p w:rsidR="00DB6707" w:rsidRPr="00793E1B" w:rsidRDefault="00DB6707" w:rsidP="00DB670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FA5C55" w:rsidRPr="00D443FF" w:rsidRDefault="00FA5C55" w:rsidP="00DB670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0462" w:rsidRDefault="00E40462" w:rsidP="00160BC1">
      <w:r>
        <w:separator/>
      </w:r>
    </w:p>
  </w:endnote>
  <w:endnote w:type="continuationSeparator" w:id="0">
    <w:p w:rsidR="00E40462" w:rsidRDefault="00E4046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0462" w:rsidRDefault="00E40462" w:rsidP="00160BC1">
      <w:r>
        <w:separator/>
      </w:r>
    </w:p>
  </w:footnote>
  <w:footnote w:type="continuationSeparator" w:id="0">
    <w:p w:rsidR="00E40462" w:rsidRDefault="00E4046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279C"/>
    <w:multiLevelType w:val="hybridMultilevel"/>
    <w:tmpl w:val="96C2220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4E415DB3"/>
    <w:multiLevelType w:val="hybridMultilevel"/>
    <w:tmpl w:val="CAE4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B68B4"/>
    <w:multiLevelType w:val="hybridMultilevel"/>
    <w:tmpl w:val="FFDC2C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5D63"/>
    <w:rsid w:val="00021FDF"/>
    <w:rsid w:val="00027D2C"/>
    <w:rsid w:val="00027E5B"/>
    <w:rsid w:val="00037461"/>
    <w:rsid w:val="000404A1"/>
    <w:rsid w:val="00051AEE"/>
    <w:rsid w:val="0005251E"/>
    <w:rsid w:val="00060A01"/>
    <w:rsid w:val="00064AA9"/>
    <w:rsid w:val="00066B8C"/>
    <w:rsid w:val="000835F5"/>
    <w:rsid w:val="000875BF"/>
    <w:rsid w:val="000911D1"/>
    <w:rsid w:val="00097B4E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0477"/>
    <w:rsid w:val="000E1B6D"/>
    <w:rsid w:val="000E37E9"/>
    <w:rsid w:val="00102E02"/>
    <w:rsid w:val="00104A75"/>
    <w:rsid w:val="00105526"/>
    <w:rsid w:val="00106C3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985"/>
    <w:rsid w:val="001440CE"/>
    <w:rsid w:val="00145EC7"/>
    <w:rsid w:val="001560B3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A66E4"/>
    <w:rsid w:val="001B5677"/>
    <w:rsid w:val="001C4FED"/>
    <w:rsid w:val="001C6305"/>
    <w:rsid w:val="001D2170"/>
    <w:rsid w:val="001D7E91"/>
    <w:rsid w:val="001F11DE"/>
    <w:rsid w:val="001F3561"/>
    <w:rsid w:val="00204973"/>
    <w:rsid w:val="00207E2E"/>
    <w:rsid w:val="00207FB7"/>
    <w:rsid w:val="00211C1B"/>
    <w:rsid w:val="00240A81"/>
    <w:rsid w:val="00245199"/>
    <w:rsid w:val="00255197"/>
    <w:rsid w:val="002657BC"/>
    <w:rsid w:val="00265A2B"/>
    <w:rsid w:val="00276128"/>
    <w:rsid w:val="0027615C"/>
    <w:rsid w:val="00276A03"/>
    <w:rsid w:val="0027733F"/>
    <w:rsid w:val="00285AD5"/>
    <w:rsid w:val="002905E8"/>
    <w:rsid w:val="00291D05"/>
    <w:rsid w:val="002933E5"/>
    <w:rsid w:val="0029748C"/>
    <w:rsid w:val="002A0D1B"/>
    <w:rsid w:val="002A3F11"/>
    <w:rsid w:val="002A3FCC"/>
    <w:rsid w:val="002B2CA8"/>
    <w:rsid w:val="002B3D83"/>
    <w:rsid w:val="002B430E"/>
    <w:rsid w:val="002B4B25"/>
    <w:rsid w:val="002B5AB9"/>
    <w:rsid w:val="002B6C87"/>
    <w:rsid w:val="002B734E"/>
    <w:rsid w:val="002B7F09"/>
    <w:rsid w:val="002C226A"/>
    <w:rsid w:val="002C2EAE"/>
    <w:rsid w:val="002C3F08"/>
    <w:rsid w:val="002C7582"/>
    <w:rsid w:val="002D23AF"/>
    <w:rsid w:val="002D6AC0"/>
    <w:rsid w:val="002E2B40"/>
    <w:rsid w:val="002E4CB7"/>
    <w:rsid w:val="002E7D82"/>
    <w:rsid w:val="003065C1"/>
    <w:rsid w:val="00315AB7"/>
    <w:rsid w:val="0032166A"/>
    <w:rsid w:val="0032490B"/>
    <w:rsid w:val="00330957"/>
    <w:rsid w:val="0033180D"/>
    <w:rsid w:val="0033546E"/>
    <w:rsid w:val="0034340E"/>
    <w:rsid w:val="003558CD"/>
    <w:rsid w:val="00355C7E"/>
    <w:rsid w:val="003618C2"/>
    <w:rsid w:val="00363097"/>
    <w:rsid w:val="00365758"/>
    <w:rsid w:val="003668E3"/>
    <w:rsid w:val="00390B62"/>
    <w:rsid w:val="00394B5F"/>
    <w:rsid w:val="003A3494"/>
    <w:rsid w:val="003A57B5"/>
    <w:rsid w:val="003A6FB0"/>
    <w:rsid w:val="003A71E4"/>
    <w:rsid w:val="003B7F71"/>
    <w:rsid w:val="003D47C6"/>
    <w:rsid w:val="00400491"/>
    <w:rsid w:val="00400AB4"/>
    <w:rsid w:val="00402386"/>
    <w:rsid w:val="00407242"/>
    <w:rsid w:val="00407404"/>
    <w:rsid w:val="004110F5"/>
    <w:rsid w:val="00427AA4"/>
    <w:rsid w:val="0043379F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3EF4"/>
    <w:rsid w:val="004C5815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60D8"/>
    <w:rsid w:val="005129FF"/>
    <w:rsid w:val="00513FA7"/>
    <w:rsid w:val="00516F43"/>
    <w:rsid w:val="005235B9"/>
    <w:rsid w:val="00524D80"/>
    <w:rsid w:val="005362E6"/>
    <w:rsid w:val="00537A62"/>
    <w:rsid w:val="00540F31"/>
    <w:rsid w:val="00547279"/>
    <w:rsid w:val="00553964"/>
    <w:rsid w:val="00565480"/>
    <w:rsid w:val="005669CB"/>
    <w:rsid w:val="0057018C"/>
    <w:rsid w:val="00570C40"/>
    <w:rsid w:val="00571C0E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D206B"/>
    <w:rsid w:val="005D3011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477D"/>
    <w:rsid w:val="0065606F"/>
    <w:rsid w:val="00656AC4"/>
    <w:rsid w:val="006641DF"/>
    <w:rsid w:val="00664BA0"/>
    <w:rsid w:val="00676914"/>
    <w:rsid w:val="006808C7"/>
    <w:rsid w:val="00683180"/>
    <w:rsid w:val="00687A0C"/>
    <w:rsid w:val="00687B3A"/>
    <w:rsid w:val="00692DD7"/>
    <w:rsid w:val="006A3102"/>
    <w:rsid w:val="006B0CA3"/>
    <w:rsid w:val="006D108C"/>
    <w:rsid w:val="006D15B6"/>
    <w:rsid w:val="006D6805"/>
    <w:rsid w:val="006E4226"/>
    <w:rsid w:val="006E5C19"/>
    <w:rsid w:val="006E660F"/>
    <w:rsid w:val="006E773F"/>
    <w:rsid w:val="006F5336"/>
    <w:rsid w:val="00705814"/>
    <w:rsid w:val="00705FB5"/>
    <w:rsid w:val="007066B1"/>
    <w:rsid w:val="00713D44"/>
    <w:rsid w:val="00715314"/>
    <w:rsid w:val="007327FE"/>
    <w:rsid w:val="00732B88"/>
    <w:rsid w:val="0073438F"/>
    <w:rsid w:val="00741155"/>
    <w:rsid w:val="00743183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1A88"/>
    <w:rsid w:val="007F098D"/>
    <w:rsid w:val="007F4B97"/>
    <w:rsid w:val="007F7A4D"/>
    <w:rsid w:val="00801B83"/>
    <w:rsid w:val="00802695"/>
    <w:rsid w:val="008033AC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3BEC"/>
    <w:rsid w:val="0086651C"/>
    <w:rsid w:val="0088272E"/>
    <w:rsid w:val="0089368C"/>
    <w:rsid w:val="008A307D"/>
    <w:rsid w:val="008A655F"/>
    <w:rsid w:val="008A7135"/>
    <w:rsid w:val="008B24F9"/>
    <w:rsid w:val="008B3964"/>
    <w:rsid w:val="008B6331"/>
    <w:rsid w:val="008E5E59"/>
    <w:rsid w:val="008F44E5"/>
    <w:rsid w:val="00906EBD"/>
    <w:rsid w:val="00907EA5"/>
    <w:rsid w:val="00920199"/>
    <w:rsid w:val="00921868"/>
    <w:rsid w:val="0094149E"/>
    <w:rsid w:val="00941875"/>
    <w:rsid w:val="00951F6B"/>
    <w:rsid w:val="009528CA"/>
    <w:rsid w:val="00954E45"/>
    <w:rsid w:val="00965998"/>
    <w:rsid w:val="00974D5D"/>
    <w:rsid w:val="009B19DE"/>
    <w:rsid w:val="009C0160"/>
    <w:rsid w:val="009E35D2"/>
    <w:rsid w:val="009F4070"/>
    <w:rsid w:val="00A177CE"/>
    <w:rsid w:val="00A237C6"/>
    <w:rsid w:val="00A275E4"/>
    <w:rsid w:val="00A32A5F"/>
    <w:rsid w:val="00A37B44"/>
    <w:rsid w:val="00A44F9E"/>
    <w:rsid w:val="00A567CD"/>
    <w:rsid w:val="00A63D90"/>
    <w:rsid w:val="00A71B61"/>
    <w:rsid w:val="00A75675"/>
    <w:rsid w:val="00A76E53"/>
    <w:rsid w:val="00A83EBD"/>
    <w:rsid w:val="00A9607B"/>
    <w:rsid w:val="00A96C48"/>
    <w:rsid w:val="00AA2A29"/>
    <w:rsid w:val="00AA760C"/>
    <w:rsid w:val="00AB2091"/>
    <w:rsid w:val="00AC41C9"/>
    <w:rsid w:val="00AD0669"/>
    <w:rsid w:val="00AD1D67"/>
    <w:rsid w:val="00AD208A"/>
    <w:rsid w:val="00AD4A3C"/>
    <w:rsid w:val="00AE3177"/>
    <w:rsid w:val="00AE6B32"/>
    <w:rsid w:val="00AE7DC0"/>
    <w:rsid w:val="00AF61EB"/>
    <w:rsid w:val="00B02720"/>
    <w:rsid w:val="00B14050"/>
    <w:rsid w:val="00B43F9B"/>
    <w:rsid w:val="00B44FF6"/>
    <w:rsid w:val="00B5209B"/>
    <w:rsid w:val="00B542D4"/>
    <w:rsid w:val="00B54421"/>
    <w:rsid w:val="00B57D4D"/>
    <w:rsid w:val="00B642B8"/>
    <w:rsid w:val="00B67A77"/>
    <w:rsid w:val="00B75BF0"/>
    <w:rsid w:val="00B76CF1"/>
    <w:rsid w:val="00B77F89"/>
    <w:rsid w:val="00B817E2"/>
    <w:rsid w:val="00BA17BB"/>
    <w:rsid w:val="00BA2BB3"/>
    <w:rsid w:val="00BA3A62"/>
    <w:rsid w:val="00BB6C9A"/>
    <w:rsid w:val="00BB70FB"/>
    <w:rsid w:val="00BC4FA8"/>
    <w:rsid w:val="00BD5D28"/>
    <w:rsid w:val="00BE023D"/>
    <w:rsid w:val="00BF22FC"/>
    <w:rsid w:val="00BF458F"/>
    <w:rsid w:val="00BF4C3B"/>
    <w:rsid w:val="00C00DA5"/>
    <w:rsid w:val="00C1245E"/>
    <w:rsid w:val="00C228C5"/>
    <w:rsid w:val="00C24EA8"/>
    <w:rsid w:val="00C26026"/>
    <w:rsid w:val="00C31645"/>
    <w:rsid w:val="00C33468"/>
    <w:rsid w:val="00C3475E"/>
    <w:rsid w:val="00C40C06"/>
    <w:rsid w:val="00C55E91"/>
    <w:rsid w:val="00C70CA1"/>
    <w:rsid w:val="00C73B21"/>
    <w:rsid w:val="00C76413"/>
    <w:rsid w:val="00C84A43"/>
    <w:rsid w:val="00C867B6"/>
    <w:rsid w:val="00C90A7A"/>
    <w:rsid w:val="00C93F61"/>
    <w:rsid w:val="00C94464"/>
    <w:rsid w:val="00C953C9"/>
    <w:rsid w:val="00CA3BBF"/>
    <w:rsid w:val="00CA401A"/>
    <w:rsid w:val="00CA4294"/>
    <w:rsid w:val="00CB27ED"/>
    <w:rsid w:val="00CB61D6"/>
    <w:rsid w:val="00CC23C1"/>
    <w:rsid w:val="00CC2E7E"/>
    <w:rsid w:val="00CC35D7"/>
    <w:rsid w:val="00CE2AE3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0A8F"/>
    <w:rsid w:val="00D44188"/>
    <w:rsid w:val="00D443FF"/>
    <w:rsid w:val="00D52EB0"/>
    <w:rsid w:val="00D534E9"/>
    <w:rsid w:val="00D63339"/>
    <w:rsid w:val="00D761E8"/>
    <w:rsid w:val="00D76A2F"/>
    <w:rsid w:val="00D76B1F"/>
    <w:rsid w:val="00D779C8"/>
    <w:rsid w:val="00D80B2B"/>
    <w:rsid w:val="00D83177"/>
    <w:rsid w:val="00D84A81"/>
    <w:rsid w:val="00D8506D"/>
    <w:rsid w:val="00D86538"/>
    <w:rsid w:val="00D90307"/>
    <w:rsid w:val="00D97830"/>
    <w:rsid w:val="00DA05BA"/>
    <w:rsid w:val="00DA3FFC"/>
    <w:rsid w:val="00DA489D"/>
    <w:rsid w:val="00DA48D3"/>
    <w:rsid w:val="00DB08E2"/>
    <w:rsid w:val="00DB0A35"/>
    <w:rsid w:val="00DB228F"/>
    <w:rsid w:val="00DB6707"/>
    <w:rsid w:val="00DB6DC2"/>
    <w:rsid w:val="00DC125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5004"/>
    <w:rsid w:val="00E30CC9"/>
    <w:rsid w:val="00E40027"/>
    <w:rsid w:val="00E40462"/>
    <w:rsid w:val="00E42AED"/>
    <w:rsid w:val="00E4451A"/>
    <w:rsid w:val="00E52FC0"/>
    <w:rsid w:val="00E72419"/>
    <w:rsid w:val="00E72975"/>
    <w:rsid w:val="00E7465A"/>
    <w:rsid w:val="00E81007"/>
    <w:rsid w:val="00E85538"/>
    <w:rsid w:val="00E867CA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EF7919"/>
    <w:rsid w:val="00F00B76"/>
    <w:rsid w:val="00F06F17"/>
    <w:rsid w:val="00F134CA"/>
    <w:rsid w:val="00F226CA"/>
    <w:rsid w:val="00F239D1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32490B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106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224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7EEA166A-F93D-4D2F-ABA8-2E53E2EEFC78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1432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006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14E54-4D86-466F-A2C3-A045C24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6777</Words>
  <Characters>38632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45319</CharactersWithSpaces>
  <SharedDoc>false</SharedDoc>
  <HLinks>
    <vt:vector size="12" baseType="variant"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http://www.iprbookshop.ru/21432.html</vt:lpwstr>
      </vt:variant>
      <vt:variant>
        <vt:lpwstr/>
      </vt:variant>
      <vt:variant>
        <vt:i4>1048594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https://biblio-online.ru/bcode/433224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10</cp:revision>
  <dcterms:created xsi:type="dcterms:W3CDTF">2021-09-05T14:16:00Z</dcterms:created>
  <dcterms:modified xsi:type="dcterms:W3CDTF">2022-11-13T09:13:00Z</dcterms:modified>
</cp:coreProperties>
</file>